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62" w:rsidRPr="00671072" w:rsidRDefault="007A1386" w:rsidP="00127A61">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00127A61">
        <w:rPr>
          <w:rFonts w:asciiTheme="majorHAnsi" w:hAnsiTheme="majorHAnsi"/>
          <w:noProof/>
          <w:szCs w:val="22"/>
          <w:lang w:val="en-US"/>
        </w:rPr>
        <w:t xml:space="preserve">                                                     </w:t>
      </w:r>
      <w:r>
        <w:rPr>
          <w:rFonts w:asciiTheme="majorHAnsi" w:hAnsiTheme="majorHAnsi"/>
          <w:noProof/>
          <w:szCs w:val="22"/>
          <w:lang w:val="en-US"/>
        </w:rPr>
        <w:t xml:space="preserve">                               </w:t>
      </w:r>
      <w:r w:rsidR="00127A61">
        <w:rPr>
          <w:rFonts w:asciiTheme="majorHAnsi" w:hAnsiTheme="majorHAnsi"/>
          <w:noProof/>
          <w:szCs w:val="22"/>
          <w:lang w:val="en-US"/>
        </w:rPr>
        <w:t xml:space="preserve">                     </w:t>
      </w:r>
      <w:r w:rsidR="00E722A6" w:rsidRPr="00671072">
        <w:rPr>
          <w:rFonts w:asciiTheme="majorHAnsi" w:hAnsiTheme="majorHAnsi"/>
          <w:noProof/>
          <w:szCs w:val="22"/>
          <w:lang w:val="en-US"/>
        </w:rPr>
        <w:drawing>
          <wp:inline distT="0" distB="0" distL="0" distR="0" wp14:anchorId="1E8F517E" wp14:editId="7B360E3C">
            <wp:extent cx="1120140" cy="533400"/>
            <wp:effectExtent l="0" t="0" r="381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120140" cy="533400"/>
                    </a:xfrm>
                    <a:prstGeom prst="rect">
                      <a:avLst/>
                    </a:prstGeom>
                    <a:noFill/>
                    <a:ln w="9525">
                      <a:noFill/>
                      <a:miter lim="800000"/>
                      <a:headEnd/>
                      <a:tailEnd/>
                    </a:ln>
                  </pic:spPr>
                </pic:pic>
              </a:graphicData>
            </a:graphic>
          </wp:inline>
        </w:drawing>
      </w:r>
    </w:p>
    <w:p w:rsidR="000D4A0E" w:rsidRPr="007A17DC"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rsidR="00E92EED" w:rsidRPr="00010A09" w:rsidRDefault="00690182" w:rsidP="0087389E">
      <w:pPr>
        <w:spacing w:before="29"/>
        <w:ind w:right="55"/>
        <w:jc w:val="center"/>
        <w:rPr>
          <w:rFonts w:ascii="Microsoft Sans Serif" w:eastAsia="Cambria" w:hAnsi="Microsoft Sans Serif" w:cs="Microsoft Sans Serif"/>
        </w:rPr>
      </w:pPr>
      <w:r w:rsidRPr="00690182">
        <w:rPr>
          <w:rFonts w:asciiTheme="majorHAnsi" w:hAnsiTheme="majorHAnsi" w:cs="Arial"/>
          <w:b/>
          <w:bCs/>
          <w:color w:val="auto"/>
          <w:sz w:val="24"/>
        </w:rPr>
        <w:t>E</w:t>
      </w:r>
      <w:r w:rsidR="00E92EED">
        <w:rPr>
          <w:rFonts w:asciiTheme="majorHAnsi" w:hAnsiTheme="majorHAnsi" w:cs="Arial"/>
          <w:b/>
          <w:bCs/>
          <w:color w:val="auto"/>
          <w:sz w:val="24"/>
        </w:rPr>
        <w:t>XPRESSION OF INTEREST (</w:t>
      </w:r>
      <w:proofErr w:type="spellStart"/>
      <w:r w:rsidR="00E92EED">
        <w:rPr>
          <w:rFonts w:asciiTheme="majorHAnsi" w:hAnsiTheme="majorHAnsi" w:cs="Arial"/>
          <w:b/>
          <w:bCs/>
          <w:color w:val="auto"/>
          <w:sz w:val="24"/>
        </w:rPr>
        <w:t>EoI</w:t>
      </w:r>
      <w:proofErr w:type="spellEnd"/>
      <w:r w:rsidR="00E92EED">
        <w:rPr>
          <w:rFonts w:asciiTheme="majorHAnsi" w:hAnsiTheme="majorHAnsi" w:cs="Arial"/>
          <w:b/>
          <w:bCs/>
          <w:color w:val="auto"/>
          <w:sz w:val="24"/>
        </w:rPr>
        <w:t xml:space="preserve">) FOR </w:t>
      </w:r>
      <w:r w:rsidR="00DD34BF">
        <w:rPr>
          <w:rFonts w:asciiTheme="majorHAnsi" w:hAnsiTheme="majorHAnsi" w:cs="Arial"/>
          <w:b/>
          <w:bCs/>
          <w:color w:val="auto"/>
          <w:sz w:val="24"/>
        </w:rPr>
        <w:t>SUPPLY</w:t>
      </w:r>
      <w:r w:rsidR="0087389E" w:rsidRPr="0087389E">
        <w:rPr>
          <w:rFonts w:asciiTheme="majorHAnsi" w:hAnsiTheme="majorHAnsi" w:cs="Arial"/>
          <w:b/>
          <w:bCs/>
          <w:color w:val="auto"/>
          <w:sz w:val="24"/>
        </w:rPr>
        <w:t xml:space="preserve"> OF</w:t>
      </w:r>
      <w:r w:rsidR="00317DC2">
        <w:rPr>
          <w:rFonts w:asciiTheme="majorHAnsi" w:hAnsiTheme="majorHAnsi" w:cs="Arial"/>
          <w:b/>
          <w:bCs/>
          <w:color w:val="auto"/>
          <w:sz w:val="24"/>
        </w:rPr>
        <w:t xml:space="preserve"> </w:t>
      </w:r>
      <w:r w:rsidR="0087389E" w:rsidRPr="0087389E">
        <w:rPr>
          <w:rFonts w:asciiTheme="majorHAnsi" w:hAnsiTheme="majorHAnsi" w:cs="Arial"/>
          <w:b/>
          <w:bCs/>
          <w:color w:val="auto"/>
          <w:sz w:val="24"/>
        </w:rPr>
        <w:t xml:space="preserve">FLUSHING OIL </w:t>
      </w:r>
      <w:r w:rsidR="00DD34BF">
        <w:rPr>
          <w:rFonts w:asciiTheme="majorHAnsi" w:hAnsiTheme="majorHAnsi" w:cs="Arial"/>
          <w:b/>
          <w:bCs/>
          <w:color w:val="auto"/>
          <w:sz w:val="24"/>
        </w:rPr>
        <w:t>AT BHOGAT, GUJARAT</w:t>
      </w:r>
    </w:p>
    <w:p w:rsidR="00C156EB" w:rsidRDefault="00C156EB" w:rsidP="00847156">
      <w:pPr>
        <w:tabs>
          <w:tab w:val="left" w:pos="-270"/>
        </w:tabs>
        <w:ind w:left="-180" w:right="-360"/>
        <w:jc w:val="center"/>
        <w:rPr>
          <w:rFonts w:asciiTheme="majorHAnsi" w:hAnsiTheme="majorHAnsi" w:cs="Arial"/>
          <w:b/>
          <w:bCs/>
          <w:color w:val="auto"/>
          <w:sz w:val="24"/>
          <w:szCs w:val="22"/>
        </w:rPr>
      </w:pPr>
    </w:p>
    <w:p w:rsidR="00CD06F3" w:rsidRDefault="00CD06F3" w:rsidP="00CD06F3">
      <w:pPr>
        <w:autoSpaceDE w:val="0"/>
        <w:autoSpaceDN w:val="0"/>
        <w:adjustRightInd w:val="0"/>
        <w:jc w:val="both"/>
        <w:rPr>
          <w:rFonts w:asciiTheme="majorHAnsi" w:hAnsiTheme="majorHAnsi" w:cs="Calibri"/>
          <w:color w:val="auto"/>
          <w:szCs w:val="22"/>
        </w:rPr>
      </w:pPr>
      <w:r w:rsidRPr="00AC1E74">
        <w:rPr>
          <w:rFonts w:asciiTheme="majorHAnsi" w:hAnsiTheme="majorHAnsi" w:cs="Calibri"/>
          <w:b/>
          <w:color w:val="auto"/>
          <w:szCs w:val="22"/>
        </w:rPr>
        <w:t>Cairn Oil and Gas</w:t>
      </w:r>
      <w:r w:rsidRPr="00913085">
        <w:rPr>
          <w:rFonts w:asciiTheme="majorHAnsi" w:hAnsiTheme="majorHAnsi" w:cs="Calibri"/>
          <w:color w:val="auto"/>
          <w:szCs w:val="22"/>
        </w:rPr>
        <w:t xml:space="preserve">, </w:t>
      </w:r>
      <w:r>
        <w:rPr>
          <w:rFonts w:asciiTheme="majorHAnsi" w:hAnsiTheme="majorHAnsi" w:cs="Calibri"/>
          <w:color w:val="auto"/>
          <w:szCs w:val="22"/>
        </w:rPr>
        <w:t xml:space="preserve">a vertical of </w:t>
      </w:r>
      <w:r w:rsidRPr="004938DF">
        <w:rPr>
          <w:rFonts w:asciiTheme="majorHAnsi" w:hAnsiTheme="majorHAnsi" w:cs="Calibri"/>
          <w:b/>
          <w:color w:val="auto"/>
          <w:szCs w:val="22"/>
        </w:rPr>
        <w:t>Vedanta Limited</w:t>
      </w:r>
      <w:r>
        <w:rPr>
          <w:rFonts w:asciiTheme="majorHAnsi" w:hAnsiTheme="majorHAnsi" w:cs="Calibri"/>
          <w:color w:val="auto"/>
          <w:szCs w:val="22"/>
        </w:rPr>
        <w:t xml:space="preserve"> is </w:t>
      </w:r>
      <w:r w:rsidR="00876E8B">
        <w:rPr>
          <w:rFonts w:asciiTheme="majorHAnsi" w:hAnsiTheme="majorHAnsi" w:cs="Calibri"/>
          <w:color w:val="auto"/>
          <w:szCs w:val="22"/>
        </w:rPr>
        <w:t>“</w:t>
      </w:r>
      <w:r w:rsidRPr="00913085">
        <w:rPr>
          <w:rFonts w:asciiTheme="majorHAnsi" w:hAnsiTheme="majorHAnsi" w:cs="Calibri"/>
          <w:color w:val="auto"/>
          <w:szCs w:val="22"/>
        </w:rPr>
        <w:t>the</w:t>
      </w:r>
      <w:r>
        <w:rPr>
          <w:rFonts w:ascii="Calibri Light" w:hAnsi="Calibri Light"/>
          <w:color w:val="000000"/>
        </w:rPr>
        <w:t xml:space="preserve"> </w:t>
      </w:r>
      <w:r w:rsidRPr="004D1E4D">
        <w:rPr>
          <w:rFonts w:asciiTheme="majorHAnsi" w:hAnsiTheme="majorHAnsi" w:cs="Calibri"/>
          <w:color w:val="auto"/>
          <w:szCs w:val="22"/>
        </w:rPr>
        <w:t>Operator</w:t>
      </w:r>
      <w:r w:rsidR="00876E8B">
        <w:rPr>
          <w:rFonts w:asciiTheme="majorHAnsi" w:hAnsiTheme="majorHAnsi" w:cs="Calibri"/>
          <w:color w:val="auto"/>
          <w:szCs w:val="22"/>
        </w:rPr>
        <w:t>”</w:t>
      </w:r>
      <w:r w:rsidRPr="004D1E4D">
        <w:rPr>
          <w:rFonts w:asciiTheme="majorHAnsi" w:hAnsiTheme="majorHAnsi" w:cs="Calibri"/>
          <w:color w:val="auto"/>
          <w:szCs w:val="22"/>
        </w:rPr>
        <w:t xml:space="preserve"> </w:t>
      </w:r>
      <w:r w:rsidR="00E92EED" w:rsidRPr="00E92EED">
        <w:rPr>
          <w:rFonts w:asciiTheme="majorHAnsi" w:hAnsiTheme="majorHAnsi" w:cs="Calibri"/>
          <w:color w:val="auto"/>
          <w:szCs w:val="22"/>
        </w:rPr>
        <w:t xml:space="preserve">on behalf of itself and Joint Venture (JV) partner Oil &amp; Natural Gas Corporation (ONGC) Ltd., of the onshore block RJ-ON-90/1 (the “Block”) located in Barmer and </w:t>
      </w:r>
      <w:proofErr w:type="spellStart"/>
      <w:r w:rsidR="00E92EED" w:rsidRPr="00E92EED">
        <w:rPr>
          <w:rFonts w:asciiTheme="majorHAnsi" w:hAnsiTheme="majorHAnsi" w:cs="Calibri"/>
          <w:color w:val="auto"/>
          <w:szCs w:val="22"/>
        </w:rPr>
        <w:t>Jalore</w:t>
      </w:r>
      <w:proofErr w:type="spellEnd"/>
      <w:r w:rsidR="00E92EED" w:rsidRPr="00E92EED">
        <w:rPr>
          <w:rFonts w:asciiTheme="majorHAnsi" w:hAnsiTheme="majorHAnsi" w:cs="Calibri"/>
          <w:color w:val="auto"/>
          <w:szCs w:val="22"/>
        </w:rPr>
        <w:t xml:space="preserve"> district, in the state of Rajasthan, India. The Block contains a number of major oil discoveries including the Mangala</w:t>
      </w:r>
      <w:r w:rsidR="00DB4581">
        <w:rPr>
          <w:rFonts w:asciiTheme="majorHAnsi" w:hAnsiTheme="majorHAnsi" w:cs="Calibri"/>
          <w:color w:val="auto"/>
          <w:szCs w:val="22"/>
        </w:rPr>
        <w:t>, Bhagyam &amp; Aishwariya</w:t>
      </w:r>
      <w:r w:rsidR="00E92EED" w:rsidRPr="00E92EED">
        <w:rPr>
          <w:rFonts w:asciiTheme="majorHAnsi" w:hAnsiTheme="majorHAnsi" w:cs="Calibri"/>
          <w:color w:val="auto"/>
          <w:szCs w:val="22"/>
        </w:rPr>
        <w:t xml:space="preserve"> field</w:t>
      </w:r>
      <w:r w:rsidR="00DB4581">
        <w:rPr>
          <w:rFonts w:asciiTheme="majorHAnsi" w:hAnsiTheme="majorHAnsi" w:cs="Calibri"/>
          <w:color w:val="auto"/>
          <w:szCs w:val="22"/>
        </w:rPr>
        <w:t>s</w:t>
      </w:r>
      <w:r w:rsidR="00E92EED" w:rsidRPr="00E92EED">
        <w:rPr>
          <w:rFonts w:asciiTheme="majorHAnsi" w:hAnsiTheme="majorHAnsi" w:cs="Calibri"/>
          <w:color w:val="auto"/>
          <w:szCs w:val="22"/>
        </w:rPr>
        <w:t xml:space="preserve">. </w:t>
      </w:r>
      <w:r w:rsidR="00876E8B">
        <w:rPr>
          <w:rFonts w:asciiTheme="majorHAnsi" w:hAnsiTheme="majorHAnsi" w:cs="Calibri"/>
          <w:color w:val="auto"/>
          <w:szCs w:val="22"/>
        </w:rPr>
        <w:t xml:space="preserve">It operates a </w:t>
      </w:r>
      <w:bookmarkStart w:id="0" w:name="_GoBack"/>
      <w:bookmarkEnd w:id="0"/>
      <w:r w:rsidR="00876E8B" w:rsidRPr="00876E8B">
        <w:rPr>
          <w:rFonts w:asciiTheme="majorHAnsi" w:hAnsiTheme="majorHAnsi" w:cs="Calibri"/>
          <w:color w:val="auto"/>
          <w:szCs w:val="22"/>
        </w:rPr>
        <w:t>24” underground/ continuously heated/ insulated Crude Oil Export Pipeline of approximately 670 km, 24”/ 10” spur-lines, 8” Gas (fuel) Pipeline, intermediate pumping station/ terminals and related facilities for the transportation of approx. 1,75,000 barrels of crude oil per day from the upstream process terminal at the Mangala field to the different customers along the Pipeline route and land fall terminal point at Bhogat, in the state of Gujarat</w:t>
      </w:r>
    </w:p>
    <w:p w:rsidR="000574D5" w:rsidRDefault="000574D5" w:rsidP="00AE155C">
      <w:pPr>
        <w:autoSpaceDE w:val="0"/>
        <w:autoSpaceDN w:val="0"/>
        <w:adjustRightInd w:val="0"/>
        <w:jc w:val="both"/>
        <w:rPr>
          <w:rFonts w:asciiTheme="minorHAnsi" w:hAnsiTheme="minorHAnsi" w:cs="Gisha"/>
          <w:color w:val="auto"/>
        </w:rPr>
      </w:pPr>
    </w:p>
    <w:p w:rsidR="006801FD" w:rsidRDefault="006801FD" w:rsidP="006801FD">
      <w:pPr>
        <w:autoSpaceDE w:val="0"/>
        <w:autoSpaceDN w:val="0"/>
        <w:adjustRightInd w:val="0"/>
        <w:jc w:val="both"/>
        <w:rPr>
          <w:rFonts w:asciiTheme="majorHAnsi" w:hAnsiTheme="majorHAnsi" w:cs="Calibri"/>
          <w:color w:val="auto"/>
          <w:szCs w:val="22"/>
        </w:rPr>
      </w:pPr>
      <w:r w:rsidRPr="006801FD">
        <w:rPr>
          <w:rFonts w:asciiTheme="majorHAnsi" w:hAnsiTheme="majorHAnsi" w:cs="Calibri"/>
          <w:color w:val="auto"/>
          <w:szCs w:val="22"/>
        </w:rPr>
        <w:t xml:space="preserve">The crude oil flowing through the </w:t>
      </w:r>
      <w:r>
        <w:rPr>
          <w:rFonts w:asciiTheme="majorHAnsi" w:hAnsiTheme="majorHAnsi" w:cs="Calibri"/>
          <w:color w:val="auto"/>
          <w:szCs w:val="22"/>
        </w:rPr>
        <w:t xml:space="preserve">24” </w:t>
      </w:r>
      <w:r w:rsidRPr="006801FD">
        <w:rPr>
          <w:rFonts w:asciiTheme="majorHAnsi" w:hAnsiTheme="majorHAnsi" w:cs="Calibri"/>
          <w:color w:val="auto"/>
          <w:szCs w:val="22"/>
        </w:rPr>
        <w:t>pipeline is waxy crude with wax appearance</w:t>
      </w:r>
      <w:r>
        <w:rPr>
          <w:rFonts w:asciiTheme="majorHAnsi" w:hAnsiTheme="majorHAnsi" w:cs="Calibri"/>
          <w:color w:val="auto"/>
          <w:szCs w:val="22"/>
        </w:rPr>
        <w:t xml:space="preserve"> </w:t>
      </w:r>
      <w:r w:rsidRPr="006801FD">
        <w:rPr>
          <w:rFonts w:asciiTheme="majorHAnsi" w:hAnsiTheme="majorHAnsi" w:cs="Calibri"/>
          <w:color w:val="auto"/>
          <w:szCs w:val="22"/>
        </w:rPr>
        <w:t xml:space="preserve">temperature (WAT) of ~ 65 </w:t>
      </w:r>
      <w:proofErr w:type="spellStart"/>
      <w:r w:rsidRPr="006801FD">
        <w:rPr>
          <w:rFonts w:asciiTheme="majorHAnsi" w:hAnsiTheme="majorHAnsi" w:cs="Calibri"/>
          <w:color w:val="auto"/>
          <w:szCs w:val="22"/>
        </w:rPr>
        <w:t>deg</w:t>
      </w:r>
      <w:proofErr w:type="spellEnd"/>
      <w:r w:rsidRPr="006801FD">
        <w:rPr>
          <w:rFonts w:asciiTheme="majorHAnsi" w:hAnsiTheme="majorHAnsi" w:cs="Calibri"/>
          <w:color w:val="auto"/>
          <w:szCs w:val="22"/>
        </w:rPr>
        <w:t xml:space="preserve"> C. As such crude oil temperature is maintained</w:t>
      </w:r>
      <w:r>
        <w:rPr>
          <w:rFonts w:asciiTheme="majorHAnsi" w:hAnsiTheme="majorHAnsi" w:cs="Calibri"/>
          <w:color w:val="auto"/>
          <w:szCs w:val="22"/>
        </w:rPr>
        <w:t xml:space="preserve"> </w:t>
      </w:r>
      <w:r w:rsidRPr="006801FD">
        <w:rPr>
          <w:rFonts w:asciiTheme="majorHAnsi" w:hAnsiTheme="majorHAnsi" w:cs="Calibri"/>
          <w:color w:val="auto"/>
          <w:szCs w:val="22"/>
        </w:rPr>
        <w:t xml:space="preserve">above </w:t>
      </w:r>
      <w:r w:rsidR="00727F01">
        <w:rPr>
          <w:rFonts w:asciiTheme="majorHAnsi" w:hAnsiTheme="majorHAnsi" w:cs="Calibri"/>
          <w:color w:val="auto"/>
          <w:szCs w:val="22"/>
        </w:rPr>
        <w:t>WAT</w:t>
      </w:r>
      <w:r w:rsidRPr="006801FD">
        <w:rPr>
          <w:rFonts w:asciiTheme="majorHAnsi" w:hAnsiTheme="majorHAnsi" w:cs="Calibri"/>
          <w:color w:val="auto"/>
          <w:szCs w:val="22"/>
        </w:rPr>
        <w:t xml:space="preserve"> by continuously heating the Pipeline with SEHMS (Skin Effect Heat</w:t>
      </w:r>
      <w:r>
        <w:rPr>
          <w:rFonts w:asciiTheme="majorHAnsi" w:hAnsiTheme="majorHAnsi" w:cs="Calibri"/>
          <w:color w:val="auto"/>
          <w:szCs w:val="22"/>
        </w:rPr>
        <w:t xml:space="preserve"> </w:t>
      </w:r>
      <w:r w:rsidRPr="006801FD">
        <w:rPr>
          <w:rFonts w:asciiTheme="majorHAnsi" w:hAnsiTheme="majorHAnsi" w:cs="Calibri"/>
          <w:color w:val="auto"/>
          <w:szCs w:val="22"/>
        </w:rPr>
        <w:t xml:space="preserve">Management System) technology. </w:t>
      </w:r>
      <w:r w:rsidR="00FF1FA3">
        <w:rPr>
          <w:rFonts w:asciiTheme="majorHAnsi" w:hAnsiTheme="majorHAnsi" w:cs="Calibri"/>
          <w:color w:val="auto"/>
          <w:szCs w:val="22"/>
        </w:rPr>
        <w:t xml:space="preserve">However, pipeline heating is not available in the marine sections. </w:t>
      </w:r>
      <w:r>
        <w:rPr>
          <w:rFonts w:asciiTheme="majorHAnsi" w:hAnsiTheme="majorHAnsi" w:cs="Calibri"/>
          <w:color w:val="auto"/>
          <w:szCs w:val="22"/>
        </w:rPr>
        <w:t>Due to this, t</w:t>
      </w:r>
      <w:r w:rsidRPr="006801FD">
        <w:rPr>
          <w:rFonts w:asciiTheme="majorHAnsi" w:hAnsiTheme="majorHAnsi" w:cs="Calibri"/>
          <w:color w:val="auto"/>
          <w:szCs w:val="22"/>
        </w:rPr>
        <w:t xml:space="preserve">he crude </w:t>
      </w:r>
      <w:r w:rsidR="00FF1FA3">
        <w:rPr>
          <w:rFonts w:asciiTheme="majorHAnsi" w:hAnsiTheme="majorHAnsi" w:cs="Calibri"/>
          <w:color w:val="auto"/>
          <w:szCs w:val="22"/>
        </w:rPr>
        <w:t xml:space="preserve">in the </w:t>
      </w:r>
      <w:r w:rsidRPr="006801FD">
        <w:rPr>
          <w:rFonts w:asciiTheme="majorHAnsi" w:hAnsiTheme="majorHAnsi" w:cs="Calibri"/>
          <w:color w:val="auto"/>
          <w:szCs w:val="22"/>
        </w:rPr>
        <w:t>pipeline from onshore terminal at</w:t>
      </w:r>
      <w:r>
        <w:rPr>
          <w:rFonts w:asciiTheme="majorHAnsi" w:hAnsiTheme="majorHAnsi" w:cs="Calibri"/>
          <w:color w:val="auto"/>
          <w:szCs w:val="22"/>
        </w:rPr>
        <w:t xml:space="preserve"> </w:t>
      </w:r>
      <w:r w:rsidRPr="006801FD">
        <w:rPr>
          <w:rFonts w:asciiTheme="majorHAnsi" w:hAnsiTheme="majorHAnsi" w:cs="Calibri"/>
          <w:color w:val="auto"/>
          <w:szCs w:val="22"/>
        </w:rPr>
        <w:t xml:space="preserve">Bhogat to SPM </w:t>
      </w:r>
      <w:r>
        <w:rPr>
          <w:rFonts w:asciiTheme="majorHAnsi" w:hAnsiTheme="majorHAnsi" w:cs="Calibri"/>
          <w:color w:val="auto"/>
          <w:szCs w:val="22"/>
        </w:rPr>
        <w:t>along</w:t>
      </w:r>
      <w:r w:rsidRPr="006801FD">
        <w:rPr>
          <w:rFonts w:asciiTheme="majorHAnsi" w:hAnsiTheme="majorHAnsi" w:cs="Calibri"/>
          <w:color w:val="auto"/>
          <w:szCs w:val="22"/>
        </w:rPr>
        <w:t xml:space="preserve"> subsea/ floating </w:t>
      </w:r>
      <w:r>
        <w:rPr>
          <w:rFonts w:asciiTheme="majorHAnsi" w:hAnsiTheme="majorHAnsi" w:cs="Calibri"/>
          <w:color w:val="auto"/>
          <w:szCs w:val="22"/>
        </w:rPr>
        <w:t xml:space="preserve">marine </w:t>
      </w:r>
      <w:r w:rsidRPr="006801FD">
        <w:rPr>
          <w:rFonts w:asciiTheme="majorHAnsi" w:hAnsiTheme="majorHAnsi" w:cs="Calibri"/>
          <w:color w:val="auto"/>
          <w:szCs w:val="22"/>
        </w:rPr>
        <w:t>hoses needs to be flushed</w:t>
      </w:r>
      <w:r>
        <w:rPr>
          <w:rFonts w:asciiTheme="majorHAnsi" w:hAnsiTheme="majorHAnsi" w:cs="Calibri"/>
          <w:color w:val="auto"/>
          <w:szCs w:val="22"/>
        </w:rPr>
        <w:t xml:space="preserve">/ displaced with suitable </w:t>
      </w:r>
      <w:r w:rsidR="00FF1FA3">
        <w:rPr>
          <w:rFonts w:asciiTheme="majorHAnsi" w:hAnsiTheme="majorHAnsi" w:cs="Calibri"/>
          <w:color w:val="auto"/>
          <w:szCs w:val="22"/>
        </w:rPr>
        <w:t xml:space="preserve">flushing </w:t>
      </w:r>
      <w:r>
        <w:rPr>
          <w:rFonts w:asciiTheme="majorHAnsi" w:hAnsiTheme="majorHAnsi" w:cs="Calibri"/>
          <w:color w:val="auto"/>
          <w:szCs w:val="22"/>
        </w:rPr>
        <w:t>oil</w:t>
      </w:r>
      <w:r w:rsidRPr="006801FD">
        <w:rPr>
          <w:rFonts w:asciiTheme="majorHAnsi" w:hAnsiTheme="majorHAnsi" w:cs="Calibri"/>
          <w:color w:val="auto"/>
          <w:szCs w:val="22"/>
        </w:rPr>
        <w:t xml:space="preserve"> after every export operation, </w:t>
      </w:r>
      <w:r w:rsidR="00DD34BF" w:rsidRPr="006801FD">
        <w:rPr>
          <w:rFonts w:asciiTheme="majorHAnsi" w:hAnsiTheme="majorHAnsi" w:cs="Calibri"/>
          <w:color w:val="auto"/>
          <w:szCs w:val="22"/>
        </w:rPr>
        <w:t>to</w:t>
      </w:r>
      <w:r w:rsidRPr="006801FD">
        <w:rPr>
          <w:rFonts w:asciiTheme="majorHAnsi" w:hAnsiTheme="majorHAnsi" w:cs="Calibri"/>
          <w:color w:val="auto"/>
          <w:szCs w:val="22"/>
        </w:rPr>
        <w:t xml:space="preserve"> prevent </w:t>
      </w:r>
      <w:r w:rsidR="00FF1FA3">
        <w:rPr>
          <w:rFonts w:asciiTheme="majorHAnsi" w:hAnsiTheme="majorHAnsi" w:cs="Calibri"/>
          <w:color w:val="auto"/>
          <w:szCs w:val="22"/>
        </w:rPr>
        <w:t xml:space="preserve">crude </w:t>
      </w:r>
      <w:r w:rsidRPr="006801FD">
        <w:rPr>
          <w:rFonts w:asciiTheme="majorHAnsi" w:hAnsiTheme="majorHAnsi" w:cs="Calibri"/>
          <w:color w:val="auto"/>
          <w:szCs w:val="22"/>
        </w:rPr>
        <w:t>congealing</w:t>
      </w:r>
      <w:r w:rsidR="00DD34BF">
        <w:rPr>
          <w:rFonts w:asciiTheme="majorHAnsi" w:hAnsiTheme="majorHAnsi" w:cs="Calibri"/>
          <w:color w:val="auto"/>
          <w:szCs w:val="22"/>
        </w:rPr>
        <w:t>/ solidifying</w:t>
      </w:r>
      <w:r w:rsidRPr="006801FD">
        <w:rPr>
          <w:rFonts w:asciiTheme="majorHAnsi" w:hAnsiTheme="majorHAnsi" w:cs="Calibri"/>
          <w:color w:val="auto"/>
          <w:szCs w:val="22"/>
        </w:rPr>
        <w:t xml:space="preserve"> in the </w:t>
      </w:r>
      <w:r w:rsidR="00DD34BF">
        <w:rPr>
          <w:rFonts w:asciiTheme="majorHAnsi" w:hAnsiTheme="majorHAnsi" w:cs="Calibri"/>
          <w:color w:val="auto"/>
          <w:szCs w:val="22"/>
        </w:rPr>
        <w:t xml:space="preserve">marine </w:t>
      </w:r>
      <w:r w:rsidRPr="006801FD">
        <w:rPr>
          <w:rFonts w:asciiTheme="majorHAnsi" w:hAnsiTheme="majorHAnsi" w:cs="Calibri"/>
          <w:color w:val="auto"/>
          <w:szCs w:val="22"/>
        </w:rPr>
        <w:t>system.</w:t>
      </w:r>
      <w:r>
        <w:rPr>
          <w:rFonts w:asciiTheme="majorHAnsi" w:hAnsiTheme="majorHAnsi" w:cs="Calibri"/>
          <w:color w:val="auto"/>
          <w:szCs w:val="22"/>
        </w:rPr>
        <w:t xml:space="preserve"> </w:t>
      </w:r>
    </w:p>
    <w:p w:rsidR="006801FD" w:rsidRDefault="006801FD" w:rsidP="006801FD">
      <w:pPr>
        <w:autoSpaceDE w:val="0"/>
        <w:autoSpaceDN w:val="0"/>
        <w:adjustRightInd w:val="0"/>
        <w:jc w:val="both"/>
        <w:rPr>
          <w:rFonts w:asciiTheme="majorHAnsi" w:hAnsiTheme="majorHAnsi" w:cs="Calibri"/>
          <w:color w:val="auto"/>
          <w:szCs w:val="22"/>
        </w:rPr>
      </w:pPr>
    </w:p>
    <w:p w:rsidR="00727F01" w:rsidRDefault="006801FD" w:rsidP="00727F01">
      <w:pPr>
        <w:autoSpaceDE w:val="0"/>
        <w:autoSpaceDN w:val="0"/>
        <w:adjustRightInd w:val="0"/>
        <w:jc w:val="both"/>
        <w:rPr>
          <w:rFonts w:asciiTheme="majorHAnsi" w:hAnsiTheme="majorHAnsi" w:cs="Calibri"/>
          <w:color w:val="auto"/>
          <w:szCs w:val="22"/>
        </w:rPr>
      </w:pPr>
      <w:r w:rsidRPr="006801FD">
        <w:rPr>
          <w:rFonts w:asciiTheme="majorHAnsi" w:hAnsiTheme="majorHAnsi" w:cs="Calibri"/>
          <w:color w:val="auto"/>
          <w:szCs w:val="22"/>
        </w:rPr>
        <w:t>Operator on behalf of its joint venture partner’s invites Expression of Interest</w:t>
      </w:r>
      <w:r>
        <w:rPr>
          <w:rFonts w:asciiTheme="majorHAnsi" w:hAnsiTheme="majorHAnsi" w:cs="Calibri"/>
          <w:color w:val="auto"/>
          <w:szCs w:val="22"/>
        </w:rPr>
        <w:t xml:space="preserve"> </w:t>
      </w:r>
      <w:r w:rsidRPr="006801FD">
        <w:rPr>
          <w:rFonts w:asciiTheme="majorHAnsi" w:hAnsiTheme="majorHAnsi" w:cs="Calibri"/>
          <w:color w:val="auto"/>
          <w:szCs w:val="22"/>
        </w:rPr>
        <w:t>under International Competitive Bidding (“ICB”) process from reputed Suppliers</w:t>
      </w:r>
      <w:r>
        <w:rPr>
          <w:rFonts w:asciiTheme="majorHAnsi" w:hAnsiTheme="majorHAnsi" w:cs="Calibri"/>
          <w:color w:val="auto"/>
          <w:szCs w:val="22"/>
        </w:rPr>
        <w:t xml:space="preserve"> </w:t>
      </w:r>
      <w:r w:rsidRPr="006801FD">
        <w:rPr>
          <w:rFonts w:asciiTheme="majorHAnsi" w:hAnsiTheme="majorHAnsi" w:cs="Calibri"/>
          <w:color w:val="auto"/>
          <w:szCs w:val="22"/>
        </w:rPr>
        <w:t xml:space="preserve">(Indian and International) for </w:t>
      </w:r>
      <w:r w:rsidR="00DD34BF" w:rsidRPr="00DD34BF">
        <w:rPr>
          <w:rFonts w:asciiTheme="majorHAnsi" w:hAnsiTheme="majorHAnsi" w:cs="Calibri"/>
          <w:b/>
          <w:color w:val="auto"/>
          <w:szCs w:val="22"/>
        </w:rPr>
        <w:t>S</w:t>
      </w:r>
      <w:r w:rsidRPr="00DD34BF">
        <w:rPr>
          <w:rFonts w:asciiTheme="majorHAnsi" w:hAnsiTheme="majorHAnsi" w:cs="Calibri"/>
          <w:b/>
          <w:color w:val="auto"/>
          <w:szCs w:val="22"/>
        </w:rPr>
        <w:t>upply of Flushing Oil for Bhogat</w:t>
      </w:r>
      <w:r w:rsidR="00DD34BF">
        <w:rPr>
          <w:rFonts w:asciiTheme="majorHAnsi" w:hAnsiTheme="majorHAnsi" w:cs="Calibri"/>
          <w:color w:val="auto"/>
          <w:szCs w:val="22"/>
        </w:rPr>
        <w:t xml:space="preserve"> </w:t>
      </w:r>
      <w:r w:rsidR="00727F01">
        <w:rPr>
          <w:rFonts w:asciiTheme="majorHAnsi" w:hAnsiTheme="majorHAnsi" w:cs="Calibri"/>
          <w:color w:val="auto"/>
          <w:szCs w:val="22"/>
        </w:rPr>
        <w:t>to</w:t>
      </w:r>
      <w:r w:rsidR="00DD34BF">
        <w:rPr>
          <w:rFonts w:asciiTheme="majorHAnsi" w:hAnsiTheme="majorHAnsi" w:cs="Calibri"/>
          <w:color w:val="auto"/>
          <w:szCs w:val="22"/>
        </w:rPr>
        <w:t xml:space="preserve"> flush/ displace crude </w:t>
      </w:r>
      <w:r w:rsidR="00727F01">
        <w:rPr>
          <w:rFonts w:asciiTheme="majorHAnsi" w:hAnsiTheme="majorHAnsi" w:cs="Calibri"/>
          <w:color w:val="auto"/>
          <w:szCs w:val="22"/>
        </w:rPr>
        <w:t xml:space="preserve">from marine system. </w:t>
      </w:r>
      <w:r w:rsidR="00727F01" w:rsidRPr="00727F01">
        <w:rPr>
          <w:rFonts w:asciiTheme="majorHAnsi" w:hAnsiTheme="majorHAnsi" w:cs="Calibri"/>
          <w:color w:val="auto"/>
          <w:szCs w:val="22"/>
        </w:rPr>
        <w:t xml:space="preserve">The properties of crude oil </w:t>
      </w:r>
      <w:r w:rsidR="00727F01">
        <w:rPr>
          <w:rFonts w:asciiTheme="majorHAnsi" w:hAnsiTheme="majorHAnsi" w:cs="Calibri"/>
          <w:color w:val="auto"/>
          <w:szCs w:val="22"/>
        </w:rPr>
        <w:t>as well as required pro</w:t>
      </w:r>
      <w:r w:rsidR="00E43CB0">
        <w:rPr>
          <w:rFonts w:asciiTheme="majorHAnsi" w:hAnsiTheme="majorHAnsi" w:cs="Calibri"/>
          <w:color w:val="auto"/>
          <w:szCs w:val="22"/>
        </w:rPr>
        <w:t>perties for flushing oil shall be shared as part of tender documents.</w:t>
      </w:r>
    </w:p>
    <w:p w:rsidR="00CD06F3" w:rsidRPr="00A51DF7" w:rsidRDefault="00CD06F3" w:rsidP="00CD06F3">
      <w:pPr>
        <w:pStyle w:val="NormalWeb"/>
        <w:jc w:val="both"/>
        <w:rPr>
          <w:rFonts w:asciiTheme="majorHAnsi" w:hAnsiTheme="majorHAnsi"/>
          <w:b/>
          <w:sz w:val="22"/>
          <w:szCs w:val="22"/>
        </w:rPr>
      </w:pPr>
      <w:r w:rsidRPr="00A51DF7">
        <w:rPr>
          <w:rFonts w:asciiTheme="majorHAnsi" w:hAnsiTheme="majorHAnsi"/>
          <w:b/>
          <w:sz w:val="22"/>
          <w:szCs w:val="22"/>
        </w:rPr>
        <w:t xml:space="preserve">Interested companies meeting following criteria should respond to this </w:t>
      </w:r>
      <w:proofErr w:type="spellStart"/>
      <w:r w:rsidRPr="00A51DF7">
        <w:rPr>
          <w:rFonts w:asciiTheme="majorHAnsi" w:hAnsiTheme="majorHAnsi"/>
          <w:b/>
          <w:sz w:val="22"/>
          <w:szCs w:val="22"/>
        </w:rPr>
        <w:t>EoI</w:t>
      </w:r>
      <w:proofErr w:type="spellEnd"/>
      <w:r w:rsidRPr="00A51DF7">
        <w:rPr>
          <w:rFonts w:asciiTheme="majorHAnsi" w:hAnsiTheme="majorHAnsi"/>
          <w:b/>
          <w:sz w:val="22"/>
          <w:szCs w:val="22"/>
        </w:rPr>
        <w:t>:</w:t>
      </w:r>
    </w:p>
    <w:p w:rsidR="00CD06F3" w:rsidRPr="00A51DF7" w:rsidRDefault="00CD06F3" w:rsidP="009A29D7">
      <w:pPr>
        <w:pStyle w:val="ListParagraph"/>
        <w:numPr>
          <w:ilvl w:val="0"/>
          <w:numId w:val="3"/>
        </w:numPr>
        <w:jc w:val="both"/>
        <w:rPr>
          <w:rFonts w:asciiTheme="majorHAnsi" w:hAnsiTheme="majorHAnsi" w:cs="Arial"/>
          <w:sz w:val="22"/>
        </w:rPr>
      </w:pPr>
      <w:r w:rsidRPr="00A51DF7">
        <w:rPr>
          <w:rFonts w:asciiTheme="majorHAnsi" w:hAnsiTheme="majorHAnsi" w:cs="Arial"/>
          <w:sz w:val="22"/>
        </w:rPr>
        <w:t>Turnover in each of the immediately preceding two financial years should be equal to or more than the estimated</w:t>
      </w:r>
      <w:r w:rsidR="00E92EED">
        <w:rPr>
          <w:rFonts w:asciiTheme="majorHAnsi" w:hAnsiTheme="majorHAnsi" w:cs="Arial"/>
          <w:sz w:val="22"/>
        </w:rPr>
        <w:t xml:space="preserve"> average</w:t>
      </w:r>
      <w:r w:rsidRPr="00A51DF7">
        <w:rPr>
          <w:rFonts w:asciiTheme="majorHAnsi" w:hAnsiTheme="majorHAnsi" w:cs="Arial"/>
          <w:sz w:val="22"/>
        </w:rPr>
        <w:t xml:space="preserve"> annual contract value. </w:t>
      </w:r>
    </w:p>
    <w:p w:rsidR="00CD06F3" w:rsidRPr="00A51DF7" w:rsidRDefault="00CD06F3" w:rsidP="009A29D7">
      <w:pPr>
        <w:pStyle w:val="ListParagraph"/>
        <w:numPr>
          <w:ilvl w:val="0"/>
          <w:numId w:val="3"/>
        </w:numPr>
        <w:jc w:val="both"/>
        <w:rPr>
          <w:rFonts w:asciiTheme="majorHAnsi" w:hAnsiTheme="majorHAnsi" w:cs="Arial"/>
          <w:sz w:val="22"/>
        </w:rPr>
      </w:pPr>
      <w:r w:rsidRPr="00A51DF7">
        <w:rPr>
          <w:rFonts w:asciiTheme="majorHAnsi" w:hAnsiTheme="majorHAnsi" w:cs="Arial"/>
          <w:sz w:val="22"/>
        </w:rPr>
        <w:t>Positive net worth in each of the immediately preceding two financial years.</w:t>
      </w:r>
    </w:p>
    <w:p w:rsidR="00CD06F3" w:rsidRDefault="00CD06F3" w:rsidP="009A29D7">
      <w:pPr>
        <w:pStyle w:val="ListParagraph"/>
        <w:numPr>
          <w:ilvl w:val="0"/>
          <w:numId w:val="3"/>
        </w:numPr>
        <w:autoSpaceDE w:val="0"/>
        <w:autoSpaceDN w:val="0"/>
        <w:adjustRightInd w:val="0"/>
        <w:spacing w:after="0" w:line="240" w:lineRule="auto"/>
        <w:jc w:val="both"/>
        <w:rPr>
          <w:rFonts w:asciiTheme="majorHAnsi" w:hAnsiTheme="majorHAnsi" w:cs="Arial"/>
          <w:sz w:val="22"/>
        </w:rPr>
      </w:pPr>
      <w:r w:rsidRPr="00A51DF7">
        <w:rPr>
          <w:rFonts w:asciiTheme="majorHAnsi" w:hAnsiTheme="majorHAnsi" w:cs="Arial"/>
          <w:sz w:val="22"/>
        </w:rPr>
        <w:t>Liquidity ratio</w:t>
      </w:r>
      <w:r w:rsidR="00EB33C4" w:rsidRPr="00A51DF7">
        <w:rPr>
          <w:rFonts w:asciiTheme="majorHAnsi" w:hAnsiTheme="majorHAnsi" w:cs="Arial"/>
          <w:sz w:val="22"/>
        </w:rPr>
        <w:t xml:space="preserve"> shall not be less than </w:t>
      </w:r>
      <w:r w:rsidR="00D43632">
        <w:rPr>
          <w:rFonts w:asciiTheme="majorHAnsi" w:hAnsiTheme="majorHAnsi" w:cs="Arial"/>
          <w:sz w:val="22"/>
        </w:rPr>
        <w:t>1</w:t>
      </w:r>
      <w:r w:rsidR="00EB33C4" w:rsidRPr="00A51DF7">
        <w:rPr>
          <w:rFonts w:asciiTheme="majorHAnsi" w:hAnsiTheme="majorHAnsi" w:cs="Arial"/>
          <w:sz w:val="22"/>
        </w:rPr>
        <w:t>.</w:t>
      </w:r>
      <w:r w:rsidR="00D43632">
        <w:rPr>
          <w:rFonts w:asciiTheme="majorHAnsi" w:hAnsiTheme="majorHAnsi" w:cs="Arial"/>
          <w:sz w:val="22"/>
        </w:rPr>
        <w:t>0</w:t>
      </w:r>
      <w:r w:rsidR="00EB33C4" w:rsidRPr="00A51DF7">
        <w:rPr>
          <w:rFonts w:asciiTheme="majorHAnsi" w:hAnsiTheme="majorHAnsi" w:cs="Arial"/>
          <w:sz w:val="22"/>
        </w:rPr>
        <w:t>0</w:t>
      </w:r>
      <w:r w:rsidRPr="00A51DF7">
        <w:rPr>
          <w:rFonts w:asciiTheme="majorHAnsi" w:hAnsiTheme="majorHAnsi" w:cs="Arial"/>
          <w:sz w:val="22"/>
        </w:rPr>
        <w:t xml:space="preserve"> in each of the preceding Two (02) financial years.</w:t>
      </w:r>
    </w:p>
    <w:p w:rsidR="00E92EED" w:rsidRPr="00E92EED" w:rsidRDefault="00E43CB0" w:rsidP="009A29D7">
      <w:pPr>
        <w:pStyle w:val="ListParagraph"/>
        <w:widowControl w:val="0"/>
        <w:numPr>
          <w:ilvl w:val="0"/>
          <w:numId w:val="3"/>
        </w:numPr>
        <w:spacing w:before="18" w:line="240" w:lineRule="exact"/>
        <w:jc w:val="both"/>
        <w:rPr>
          <w:rFonts w:asciiTheme="majorHAnsi" w:hAnsiTheme="majorHAnsi" w:cs="Arial"/>
          <w:sz w:val="22"/>
        </w:rPr>
      </w:pPr>
      <w:r w:rsidRPr="00E43CB0">
        <w:rPr>
          <w:rFonts w:asciiTheme="majorHAnsi" w:hAnsiTheme="majorHAnsi" w:cs="Arial"/>
          <w:sz w:val="22"/>
        </w:rPr>
        <w:t>Minimum three (03) years’ experience in supply of Petroleum Products</w:t>
      </w:r>
    </w:p>
    <w:p w:rsidR="00E92EED" w:rsidRPr="00A51DF7" w:rsidRDefault="00E92EED" w:rsidP="00E92EED">
      <w:pPr>
        <w:pStyle w:val="ListParagraph"/>
        <w:autoSpaceDE w:val="0"/>
        <w:autoSpaceDN w:val="0"/>
        <w:adjustRightInd w:val="0"/>
        <w:spacing w:after="0" w:line="240" w:lineRule="auto"/>
        <w:jc w:val="both"/>
        <w:rPr>
          <w:rFonts w:asciiTheme="majorHAnsi" w:hAnsiTheme="majorHAnsi" w:cs="Arial"/>
          <w:sz w:val="22"/>
        </w:rPr>
      </w:pPr>
    </w:p>
    <w:p w:rsidR="00C82C7A" w:rsidRPr="00A51DF7" w:rsidRDefault="00C82C7A" w:rsidP="00690182">
      <w:pPr>
        <w:jc w:val="both"/>
        <w:rPr>
          <w:rFonts w:asciiTheme="minorHAnsi" w:hAnsiTheme="minorHAnsi" w:cs="Arial"/>
        </w:rPr>
      </w:pPr>
    </w:p>
    <w:p w:rsidR="004E2543" w:rsidRPr="00A51DF7" w:rsidRDefault="004525E8" w:rsidP="00AE689C">
      <w:pPr>
        <w:autoSpaceDE w:val="0"/>
        <w:autoSpaceDN w:val="0"/>
        <w:adjustRightInd w:val="0"/>
        <w:jc w:val="both"/>
        <w:rPr>
          <w:rFonts w:asciiTheme="majorHAnsi" w:hAnsiTheme="majorHAnsi" w:cs="Arial"/>
          <w:b/>
          <w:color w:val="auto"/>
          <w:szCs w:val="22"/>
        </w:rPr>
      </w:pPr>
      <w:r w:rsidRPr="00A51DF7">
        <w:rPr>
          <w:rFonts w:asciiTheme="majorHAnsi" w:hAnsiTheme="majorHAnsi" w:cs="Arial"/>
          <w:b/>
          <w:color w:val="auto"/>
          <w:szCs w:val="22"/>
        </w:rPr>
        <w:t>Participant</w:t>
      </w:r>
      <w:r w:rsidR="00FE46DD" w:rsidRPr="00A51DF7">
        <w:rPr>
          <w:rFonts w:asciiTheme="majorHAnsi" w:hAnsiTheme="majorHAnsi" w:cs="Arial"/>
          <w:b/>
          <w:color w:val="auto"/>
          <w:szCs w:val="22"/>
        </w:rPr>
        <w:t xml:space="preserve">s </w:t>
      </w:r>
      <w:r w:rsidR="009A7EE5">
        <w:rPr>
          <w:rFonts w:asciiTheme="majorHAnsi" w:hAnsiTheme="majorHAnsi" w:cs="Arial"/>
          <w:b/>
          <w:color w:val="auto"/>
          <w:szCs w:val="22"/>
        </w:rPr>
        <w:t>would be</w:t>
      </w:r>
      <w:r w:rsidR="004E2543" w:rsidRPr="00A51DF7">
        <w:rPr>
          <w:rFonts w:asciiTheme="majorHAnsi" w:hAnsiTheme="majorHAnsi" w:cs="Arial"/>
          <w:b/>
          <w:color w:val="auto"/>
          <w:szCs w:val="22"/>
        </w:rPr>
        <w:t xml:space="preserve"> requested to submit the following </w:t>
      </w:r>
      <w:r w:rsidR="00FF2278" w:rsidRPr="00A51DF7">
        <w:rPr>
          <w:rFonts w:asciiTheme="majorHAnsi" w:hAnsiTheme="majorHAnsi" w:cs="Arial"/>
          <w:b/>
          <w:color w:val="auto"/>
          <w:szCs w:val="22"/>
        </w:rPr>
        <w:t xml:space="preserve">pre-qualification </w:t>
      </w:r>
      <w:r w:rsidR="009A7EE5">
        <w:rPr>
          <w:rFonts w:asciiTheme="majorHAnsi" w:hAnsiTheme="majorHAnsi" w:cs="Arial"/>
          <w:b/>
          <w:color w:val="auto"/>
          <w:szCs w:val="22"/>
        </w:rPr>
        <w:t>documents at an appropriate stage</w:t>
      </w:r>
      <w:r w:rsidR="00671072" w:rsidRPr="00A51DF7">
        <w:rPr>
          <w:rFonts w:asciiTheme="majorHAnsi" w:hAnsiTheme="majorHAnsi" w:cs="Arial"/>
          <w:b/>
          <w:color w:val="auto"/>
          <w:szCs w:val="22"/>
        </w:rPr>
        <w:t>:</w:t>
      </w:r>
    </w:p>
    <w:p w:rsidR="004E2543" w:rsidRPr="00A51DF7" w:rsidRDefault="004E2543" w:rsidP="00AE689C">
      <w:pPr>
        <w:autoSpaceDE w:val="0"/>
        <w:autoSpaceDN w:val="0"/>
        <w:adjustRightInd w:val="0"/>
        <w:ind w:left="720"/>
        <w:jc w:val="both"/>
        <w:rPr>
          <w:rFonts w:asciiTheme="minorHAnsi" w:hAnsiTheme="minorHAnsi" w:cs="Arial"/>
          <w:b/>
          <w:color w:val="auto"/>
          <w:szCs w:val="22"/>
        </w:rPr>
      </w:pPr>
    </w:p>
    <w:p w:rsidR="00E43CB0" w:rsidRPr="00E43CB0" w:rsidRDefault="00E43CB0" w:rsidP="00E43CB0">
      <w:pPr>
        <w:pStyle w:val="ListParagraph"/>
        <w:numPr>
          <w:ilvl w:val="0"/>
          <w:numId w:val="2"/>
        </w:numPr>
        <w:jc w:val="both"/>
        <w:rPr>
          <w:rFonts w:asciiTheme="majorHAnsi" w:hAnsiTheme="majorHAnsi" w:cs="Arial"/>
          <w:sz w:val="22"/>
        </w:rPr>
      </w:pPr>
      <w:r w:rsidRPr="00E43CB0">
        <w:rPr>
          <w:rFonts w:asciiTheme="majorHAnsi" w:hAnsiTheme="majorHAnsi" w:cs="Arial"/>
          <w:sz w:val="22"/>
        </w:rPr>
        <w:t>Letter of interest clearly indicating the Project reference.</w:t>
      </w:r>
    </w:p>
    <w:p w:rsidR="00E43CB0" w:rsidRPr="00E43CB0" w:rsidRDefault="00E43CB0" w:rsidP="00E43CB0">
      <w:pPr>
        <w:pStyle w:val="ListParagraph"/>
        <w:numPr>
          <w:ilvl w:val="0"/>
          <w:numId w:val="2"/>
        </w:numPr>
        <w:jc w:val="both"/>
        <w:rPr>
          <w:rFonts w:asciiTheme="majorHAnsi" w:hAnsiTheme="majorHAnsi" w:cs="Arial"/>
          <w:sz w:val="22"/>
        </w:rPr>
      </w:pPr>
      <w:r w:rsidRPr="00E43CB0">
        <w:rPr>
          <w:rFonts w:asciiTheme="majorHAnsi" w:hAnsiTheme="majorHAnsi" w:cs="Arial"/>
          <w:sz w:val="22"/>
        </w:rPr>
        <w:t>Detailed Company information.</w:t>
      </w:r>
    </w:p>
    <w:p w:rsidR="002E061C" w:rsidRPr="00E43CB0" w:rsidRDefault="00E43CB0" w:rsidP="00157315">
      <w:pPr>
        <w:pStyle w:val="ListParagraph"/>
        <w:numPr>
          <w:ilvl w:val="0"/>
          <w:numId w:val="2"/>
        </w:numPr>
        <w:jc w:val="both"/>
        <w:rPr>
          <w:rFonts w:asciiTheme="majorHAnsi" w:hAnsiTheme="majorHAnsi" w:cs="Arial"/>
          <w:sz w:val="22"/>
        </w:rPr>
      </w:pPr>
      <w:r w:rsidRPr="00E43CB0">
        <w:rPr>
          <w:rFonts w:asciiTheme="majorHAnsi" w:hAnsiTheme="majorHAnsi" w:cs="Arial"/>
          <w:sz w:val="22"/>
        </w:rPr>
        <w:t>List/Details of similar types of supply contracts executed in last 3 years, along with details of past experience to supply petroleum products in Indian Ports</w:t>
      </w:r>
      <w:r w:rsidR="00886202">
        <w:rPr>
          <w:rFonts w:asciiTheme="majorHAnsi" w:hAnsiTheme="majorHAnsi" w:cs="Arial"/>
          <w:sz w:val="22"/>
        </w:rPr>
        <w:t xml:space="preserve"> / terminals</w:t>
      </w:r>
      <w:r w:rsidRPr="00E43CB0">
        <w:rPr>
          <w:rFonts w:asciiTheme="majorHAnsi" w:hAnsiTheme="majorHAnsi" w:cs="Arial"/>
          <w:sz w:val="22"/>
        </w:rPr>
        <w:t>.</w:t>
      </w:r>
    </w:p>
    <w:p w:rsidR="001765C3" w:rsidRPr="00A51DF7" w:rsidRDefault="001765C3" w:rsidP="009A29D7">
      <w:pPr>
        <w:pStyle w:val="ListParagraph"/>
        <w:numPr>
          <w:ilvl w:val="0"/>
          <w:numId w:val="2"/>
        </w:numPr>
        <w:jc w:val="both"/>
        <w:rPr>
          <w:rFonts w:asciiTheme="majorHAnsi" w:hAnsiTheme="majorHAnsi" w:cs="Arial"/>
          <w:sz w:val="22"/>
        </w:rPr>
      </w:pPr>
      <w:r w:rsidRPr="00A51DF7">
        <w:rPr>
          <w:rFonts w:asciiTheme="majorHAnsi" w:hAnsiTheme="majorHAnsi" w:cs="Arial"/>
          <w:sz w:val="22"/>
        </w:rPr>
        <w:t>Company's financial performance documents (Audited Balance sheets and Profit and Loss statements, Auditors Report and Notes to Accounts etc.) for last 2 (two) years. Latest financial state</w:t>
      </w:r>
      <w:r w:rsidR="002E061C">
        <w:rPr>
          <w:rFonts w:asciiTheme="majorHAnsi" w:hAnsiTheme="majorHAnsi" w:cs="Arial"/>
          <w:sz w:val="22"/>
        </w:rPr>
        <w:t>ment should not be older than 12</w:t>
      </w:r>
      <w:r w:rsidRPr="00A51DF7">
        <w:rPr>
          <w:rFonts w:asciiTheme="majorHAnsi" w:hAnsiTheme="majorHAnsi" w:cs="Arial"/>
          <w:sz w:val="22"/>
        </w:rPr>
        <w:t xml:space="preserve"> months on the date of submission of response to Expression of interest</w:t>
      </w:r>
      <w:r w:rsidR="008355F2" w:rsidRPr="00A51DF7">
        <w:rPr>
          <w:rFonts w:asciiTheme="majorHAnsi" w:hAnsiTheme="majorHAnsi" w:cs="Arial"/>
          <w:sz w:val="22"/>
        </w:rPr>
        <w:t>.</w:t>
      </w:r>
    </w:p>
    <w:p w:rsidR="000348EE" w:rsidRPr="00A51DF7" w:rsidRDefault="000348EE" w:rsidP="00AE689C">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 xml:space="preserve">Also, note </w:t>
      </w:r>
      <w:r w:rsidR="001765C3" w:rsidRPr="00A51DF7">
        <w:rPr>
          <w:rFonts w:asciiTheme="majorHAnsi" w:eastAsiaTheme="minorHAnsi" w:hAnsiTheme="majorHAnsi" w:cs="Arial"/>
          <w:color w:val="auto"/>
          <w:szCs w:val="22"/>
          <w:lang w:val="en-IN"/>
        </w:rPr>
        <w:t>–</w:t>
      </w:r>
      <w:r w:rsidRPr="00A51DF7">
        <w:rPr>
          <w:rFonts w:asciiTheme="majorHAnsi" w:eastAsiaTheme="minorHAnsi" w:hAnsiTheme="majorHAnsi" w:cs="Arial"/>
          <w:color w:val="auto"/>
          <w:szCs w:val="22"/>
          <w:lang w:val="en-IN"/>
        </w:rPr>
        <w:t xml:space="preserve"> </w:t>
      </w:r>
    </w:p>
    <w:p w:rsidR="001765C3" w:rsidRPr="00A51DF7" w:rsidRDefault="001765C3" w:rsidP="00AE689C">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0348EE" w:rsidRDefault="000348EE" w:rsidP="009A29D7">
      <w:pPr>
        <w:numPr>
          <w:ilvl w:val="0"/>
          <w:numId w:val="1"/>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Normally standalone financials of the bidding entity only will be considered. However, consolidated financials at the bidding entity level, if available, can also be submitted. Parent</w:t>
      </w:r>
      <w:r w:rsidR="008A696F">
        <w:rPr>
          <w:rFonts w:asciiTheme="majorHAnsi" w:eastAsiaTheme="minorHAnsi" w:hAnsiTheme="majorHAnsi" w:cs="Arial"/>
          <w:color w:val="auto"/>
          <w:szCs w:val="22"/>
          <w:lang w:val="en-IN"/>
        </w:rPr>
        <w:t>/holding</w:t>
      </w:r>
      <w:r w:rsidRPr="00A51DF7">
        <w:rPr>
          <w:rFonts w:asciiTheme="majorHAnsi" w:eastAsiaTheme="minorHAnsi" w:hAnsiTheme="majorHAnsi" w:cs="Arial"/>
          <w:color w:val="auto"/>
          <w:szCs w:val="22"/>
          <w:lang w:val="en-IN"/>
        </w:rPr>
        <w:t xml:space="preserve"> company financials can be submitted and considered, subject to</w:t>
      </w:r>
      <w:r w:rsidR="008A696F">
        <w:rPr>
          <w:rFonts w:asciiTheme="majorHAnsi" w:eastAsiaTheme="minorHAnsi" w:hAnsiTheme="majorHAnsi" w:cs="Arial"/>
          <w:color w:val="auto"/>
          <w:szCs w:val="22"/>
          <w:lang w:val="en-IN"/>
        </w:rPr>
        <w:t xml:space="preserve"> submission of financial guarantee and commitment letter, as described under (ii).  </w:t>
      </w:r>
    </w:p>
    <w:p w:rsidR="00FC0546" w:rsidRDefault="00FC0546" w:rsidP="00FC0546">
      <w:pPr>
        <w:pStyle w:val="ListParagraph"/>
        <w:tabs>
          <w:tab w:val="left" w:pos="1418"/>
          <w:tab w:val="left" w:pos="1701"/>
          <w:tab w:val="right" w:pos="9185"/>
          <w:tab w:val="right" w:pos="9214"/>
        </w:tabs>
        <w:jc w:val="both"/>
        <w:rPr>
          <w:rFonts w:asciiTheme="majorHAnsi" w:hAnsiTheme="majorHAnsi" w:cs="Arial"/>
          <w:sz w:val="22"/>
        </w:rPr>
      </w:pPr>
    </w:p>
    <w:p w:rsidR="00FC0546" w:rsidRPr="009631C8" w:rsidRDefault="00FC0546" w:rsidP="009A29D7">
      <w:pPr>
        <w:pStyle w:val="ListParagraph"/>
        <w:numPr>
          <w:ilvl w:val="0"/>
          <w:numId w:val="1"/>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lastRenderedPageBreak/>
        <w:t>Where the bidding entity is unable to meet the Financial Evaluation Criteria, Parent/Holding Company Audited Financials can be considered, subject to:</w:t>
      </w:r>
    </w:p>
    <w:p w:rsidR="00FC0546" w:rsidRPr="009631C8" w:rsidRDefault="00FC0546" w:rsidP="009A29D7">
      <w:pPr>
        <w:pStyle w:val="ListParagraph"/>
        <w:numPr>
          <w:ilvl w:val="0"/>
          <w:numId w:val="4"/>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 xml:space="preserve">Submission of Financial guarantee in the form of 10% Bank guarantee of contract value. </w:t>
      </w:r>
    </w:p>
    <w:p w:rsidR="00FC0546" w:rsidRPr="009631C8" w:rsidRDefault="00FC0546" w:rsidP="009A29D7">
      <w:pPr>
        <w:pStyle w:val="ListParagraph"/>
        <w:numPr>
          <w:ilvl w:val="0"/>
          <w:numId w:val="4"/>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Commitment Letter from Parent/Company to provide financial support to the bidding entity.</w:t>
      </w:r>
    </w:p>
    <w:p w:rsidR="000348EE" w:rsidRPr="00A51DF7" w:rsidRDefault="000348EE" w:rsidP="009A29D7">
      <w:pPr>
        <w:numPr>
          <w:ilvl w:val="0"/>
          <w:numId w:val="1"/>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Evaluation will be done only on the basis of the published annual reports / audited financials containing Auditor’s report, Balance sheet, Profit &amp; Loss a/c and Notes to Accounts.</w:t>
      </w:r>
    </w:p>
    <w:p w:rsidR="000348EE" w:rsidRPr="00A51DF7" w:rsidRDefault="000348EE" w:rsidP="00AE689C">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0348EE" w:rsidRPr="00A51DF7" w:rsidRDefault="000348EE" w:rsidP="009A29D7">
      <w:pPr>
        <w:numPr>
          <w:ilvl w:val="0"/>
          <w:numId w:val="1"/>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0348EE" w:rsidRPr="00AC1E74" w:rsidRDefault="000348EE" w:rsidP="00AE689C">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0348EE" w:rsidRPr="00AC1E74" w:rsidRDefault="000348EE" w:rsidP="00AE689C">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sidRPr="00AC1E74">
        <w:rPr>
          <w:rFonts w:asciiTheme="majorHAnsi" w:eastAsiaTheme="minorHAnsi" w:hAnsiTheme="majorHAnsi" w:cs="Arial"/>
          <w:color w:val="auto"/>
          <w:szCs w:val="22"/>
          <w:lang w:val="en-IN"/>
        </w:rPr>
        <w:t>All qualifications and exceptions brought out in Auditor’s report and Notes to Accounts would be factored in while undertaking financial evaluation</w:t>
      </w:r>
    </w:p>
    <w:p w:rsidR="000348EE" w:rsidRPr="00AC1E74" w:rsidRDefault="000348EE" w:rsidP="00AE689C">
      <w:pPr>
        <w:autoSpaceDE w:val="0"/>
        <w:autoSpaceDN w:val="0"/>
        <w:adjustRightInd w:val="0"/>
        <w:jc w:val="both"/>
        <w:rPr>
          <w:rFonts w:asciiTheme="majorHAnsi" w:eastAsiaTheme="minorHAnsi" w:hAnsiTheme="majorHAnsi" w:cs="Arial"/>
          <w:color w:val="auto"/>
          <w:szCs w:val="22"/>
          <w:lang w:val="en-IN"/>
        </w:rPr>
      </w:pPr>
    </w:p>
    <w:p w:rsidR="009259D1" w:rsidRPr="00AC1E74" w:rsidRDefault="000043D3" w:rsidP="000043D3">
      <w:pPr>
        <w:ind w:left="360"/>
        <w:jc w:val="both"/>
        <w:rPr>
          <w:rFonts w:asciiTheme="majorHAnsi" w:eastAsiaTheme="minorHAnsi" w:hAnsiTheme="majorHAnsi" w:cs="Arial"/>
          <w:color w:val="auto"/>
          <w:szCs w:val="22"/>
          <w:lang w:val="en-IN"/>
        </w:rPr>
      </w:pPr>
      <w:r w:rsidRPr="00AC1E74">
        <w:rPr>
          <w:rFonts w:asciiTheme="majorHAnsi" w:eastAsiaTheme="minorHAnsi" w:hAnsiTheme="majorHAnsi" w:cs="Arial"/>
          <w:noProof/>
          <w:color w:val="auto"/>
          <w:szCs w:val="22"/>
          <w:lang w:val="en-US"/>
        </w:rPr>
        <mc:AlternateContent>
          <mc:Choice Requires="wps">
            <w:drawing>
              <wp:anchor distT="0" distB="0" distL="114300" distR="114300" simplePos="0" relativeHeight="251659264" behindDoc="0" locked="0" layoutInCell="1" allowOverlap="1" wp14:anchorId="1F1F5744" wp14:editId="10639F7A">
                <wp:simplePos x="0" y="0"/>
                <wp:positionH relativeFrom="margin">
                  <wp:posOffset>2844800</wp:posOffset>
                </wp:positionH>
                <wp:positionV relativeFrom="paragraph">
                  <wp:posOffset>1158240</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rsidR="00044A53" w:rsidRPr="00575219" w:rsidRDefault="00044A53" w:rsidP="000348EE">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1F5744" id="_x0000_t202" coordsize="21600,21600" o:spt="202" path="m,l,21600r21600,l21600,xe">
                <v:stroke joinstyle="miter"/>
                <v:path gradientshapeok="t" o:connecttype="rect"/>
              </v:shapetype>
              <v:shape id="Text Box 1" o:spid="_x0000_s1026" type="#_x0000_t202" style="position:absolute;left:0;text-align:left;margin-left:224pt;margin-top:91.2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">
                <v:textbox>
                  <w:txbxContent>
                    <w:p w:rsidR="00044A53" w:rsidRPr="00575219" w:rsidRDefault="00044A53" w:rsidP="000348EE">
                      <w:pPr>
                        <w:rPr>
                          <w:b/>
                          <w:sz w:val="24"/>
                        </w:rPr>
                      </w:pPr>
                      <w:r w:rsidRPr="00575219">
                        <w:rPr>
                          <w:b/>
                          <w:color w:val="auto"/>
                        </w:rPr>
                        <w:t>Website Media</w:t>
                      </w:r>
                    </w:p>
                  </w:txbxContent>
                </v:textbox>
                <w10:wrap anchorx="margin"/>
              </v:shape>
            </w:pict>
          </mc:Fallback>
        </mc:AlternateContent>
      </w:r>
      <w:r w:rsidR="000348EE" w:rsidRPr="00AC1E74">
        <w:rPr>
          <w:rFonts w:asciiTheme="majorHAnsi" w:eastAsiaTheme="minorHAnsi" w:hAnsiTheme="majorHAnsi" w:cs="Arial"/>
          <w:color w:val="auto"/>
          <w:szCs w:val="22"/>
          <w:lang w:val="en-IN"/>
        </w:rPr>
        <w:t>The interested contractors should evince interest to participate in the Expression of Interest by clicking on the “</w:t>
      </w:r>
      <w:hyperlink r:id="rId9" w:history="1">
        <w:r w:rsidR="000348EE" w:rsidRPr="00DE7F44">
          <w:rPr>
            <w:rStyle w:val="Hyperlink"/>
            <w:rFonts w:asciiTheme="majorHAnsi" w:eastAsiaTheme="minorHAnsi" w:hAnsiTheme="majorHAnsi" w:cs="Arial"/>
            <w:szCs w:val="22"/>
            <w:lang w:val="en-IN"/>
          </w:rPr>
          <w:t>Evince Interest</w:t>
        </w:r>
      </w:hyperlink>
      <w:r w:rsidR="00B56B32">
        <w:rPr>
          <w:rFonts w:asciiTheme="majorHAnsi" w:eastAsiaTheme="minorHAnsi" w:hAnsiTheme="majorHAnsi" w:cs="Arial"/>
          <w:color w:val="auto"/>
          <w:szCs w:val="22"/>
          <w:lang w:val="en-IN"/>
        </w:rPr>
        <w:t xml:space="preserve">” link for the corresponding </w:t>
      </w:r>
      <w:proofErr w:type="spellStart"/>
      <w:r w:rsidR="00B56B32">
        <w:rPr>
          <w:rFonts w:asciiTheme="majorHAnsi" w:eastAsiaTheme="minorHAnsi" w:hAnsiTheme="majorHAnsi" w:cs="Arial"/>
          <w:color w:val="auto"/>
          <w:szCs w:val="22"/>
          <w:lang w:val="en-IN"/>
        </w:rPr>
        <w:t>Eo</w:t>
      </w:r>
      <w:r w:rsidR="000348EE" w:rsidRPr="00AC1E74">
        <w:rPr>
          <w:rFonts w:asciiTheme="majorHAnsi" w:eastAsiaTheme="minorHAnsi" w:hAnsiTheme="majorHAnsi" w:cs="Arial"/>
          <w:color w:val="auto"/>
          <w:szCs w:val="22"/>
          <w:lang w:val="en-IN"/>
        </w:rPr>
        <w:t>I</w:t>
      </w:r>
      <w:proofErr w:type="spellEnd"/>
      <w:r w:rsidR="000348EE" w:rsidRPr="00AC1E74">
        <w:rPr>
          <w:rFonts w:asciiTheme="majorHAnsi" w:eastAsiaTheme="minorHAnsi" w:hAnsiTheme="majorHAnsi" w:cs="Arial"/>
          <w:color w:val="auto"/>
          <w:szCs w:val="22"/>
          <w:lang w:val="en-IN"/>
        </w:rPr>
        <w:t xml:space="preserve"> listing on the Cairn</w:t>
      </w:r>
      <w:r w:rsidR="00A51DF7">
        <w:rPr>
          <w:rFonts w:asciiTheme="majorHAnsi" w:eastAsiaTheme="minorHAnsi" w:hAnsiTheme="majorHAnsi" w:cs="Arial"/>
          <w:color w:val="auto"/>
          <w:szCs w:val="22"/>
          <w:lang w:val="en-IN"/>
        </w:rPr>
        <w:t xml:space="preserve"> Website</w:t>
      </w:r>
      <w:r w:rsidR="000348EE" w:rsidRPr="00AC1E74">
        <w:rPr>
          <w:rFonts w:asciiTheme="majorHAnsi" w:eastAsiaTheme="minorHAnsi" w:hAnsiTheme="majorHAnsi" w:cs="Arial"/>
          <w:color w:val="auto"/>
          <w:szCs w:val="22"/>
          <w:lang w:val="en-IN"/>
        </w:rPr>
        <w:t xml:space="preserve"> i.e. </w:t>
      </w:r>
      <w:hyperlink r:id="rId10" w:history="1">
        <w:r w:rsidR="000348EE" w:rsidRPr="00DE7F44">
          <w:rPr>
            <w:rStyle w:val="Hyperlink"/>
            <w:rFonts w:asciiTheme="majorHAnsi" w:hAnsiTheme="majorHAnsi"/>
            <w:lang w:val="en-IN"/>
          </w:rPr>
          <w:t>http://www.cairnindia.com</w:t>
        </w:r>
      </w:hyperlink>
      <w:r w:rsidR="000348EE" w:rsidRPr="00AC1E74">
        <w:rPr>
          <w:rFonts w:asciiTheme="majorHAnsi" w:eastAsiaTheme="minorHAnsi" w:hAnsiTheme="majorHAnsi" w:cs="Arial"/>
          <w:color w:val="auto"/>
          <w:szCs w:val="22"/>
          <w:lang w:val="en-IN"/>
        </w:rPr>
        <w:t xml:space="preserve"> and submit their contact details online. Further to this, interested contractors would be invited to submit their response via Smart Source (Cairn’s e Sourcing Platform). The contractors </w:t>
      </w:r>
      <w:r w:rsidR="009A7EE5">
        <w:rPr>
          <w:rFonts w:asciiTheme="majorHAnsi" w:eastAsiaTheme="minorHAnsi" w:hAnsiTheme="majorHAnsi" w:cs="Arial"/>
          <w:color w:val="auto"/>
          <w:szCs w:val="22"/>
          <w:lang w:val="en-IN"/>
        </w:rPr>
        <w:t>are</w:t>
      </w:r>
      <w:r w:rsidR="000348EE" w:rsidRPr="00AC1E74">
        <w:rPr>
          <w:rFonts w:asciiTheme="majorHAnsi" w:eastAsiaTheme="minorHAnsi" w:hAnsiTheme="majorHAnsi" w:cs="Arial"/>
          <w:color w:val="auto"/>
          <w:szCs w:val="22"/>
          <w:lang w:val="en-IN"/>
        </w:rPr>
        <w:t xml:space="preserve"> requested, to submit the</w:t>
      </w:r>
      <w:r w:rsidR="009A7EE5">
        <w:rPr>
          <w:rFonts w:asciiTheme="majorHAnsi" w:eastAsiaTheme="minorHAnsi" w:hAnsiTheme="majorHAnsi" w:cs="Arial"/>
          <w:color w:val="auto"/>
          <w:szCs w:val="22"/>
          <w:lang w:val="en-IN"/>
        </w:rPr>
        <w:t xml:space="preserve">ir </w:t>
      </w:r>
      <w:proofErr w:type="spellStart"/>
      <w:r w:rsidR="009A7EE5">
        <w:rPr>
          <w:rFonts w:asciiTheme="majorHAnsi" w:eastAsiaTheme="minorHAnsi" w:hAnsiTheme="majorHAnsi" w:cs="Arial"/>
          <w:color w:val="auto"/>
          <w:szCs w:val="22"/>
          <w:lang w:val="en-IN"/>
        </w:rPr>
        <w:t>EoI</w:t>
      </w:r>
      <w:proofErr w:type="spellEnd"/>
      <w:r w:rsidR="000348EE" w:rsidRPr="00AC1E74">
        <w:rPr>
          <w:rFonts w:asciiTheme="majorHAnsi" w:eastAsiaTheme="minorHAnsi" w:hAnsiTheme="majorHAnsi" w:cs="Arial"/>
          <w:color w:val="auto"/>
          <w:szCs w:val="22"/>
          <w:lang w:val="en-IN"/>
        </w:rPr>
        <w:t xml:space="preserve"> </w:t>
      </w:r>
      <w:r w:rsidR="008579F9">
        <w:rPr>
          <w:rFonts w:asciiTheme="majorHAnsi" w:eastAsiaTheme="minorHAnsi" w:hAnsiTheme="majorHAnsi" w:cs="Arial"/>
          <w:color w:val="auto"/>
          <w:szCs w:val="22"/>
          <w:lang w:val="en-IN"/>
        </w:rPr>
        <w:t xml:space="preserve">via Smart Source within </w:t>
      </w:r>
      <w:r w:rsidR="00886202">
        <w:rPr>
          <w:rFonts w:asciiTheme="majorHAnsi" w:eastAsiaTheme="minorHAnsi" w:hAnsiTheme="majorHAnsi" w:cs="Arial"/>
          <w:color w:val="auto"/>
          <w:szCs w:val="22"/>
          <w:lang w:val="en-IN"/>
        </w:rPr>
        <w:t>Ten</w:t>
      </w:r>
      <w:r w:rsidR="008579F9">
        <w:rPr>
          <w:rFonts w:asciiTheme="majorHAnsi" w:eastAsiaTheme="minorHAnsi" w:hAnsiTheme="majorHAnsi" w:cs="Arial"/>
          <w:color w:val="auto"/>
          <w:szCs w:val="22"/>
          <w:lang w:val="en-IN"/>
        </w:rPr>
        <w:t xml:space="preserve"> (1</w:t>
      </w:r>
      <w:r w:rsidR="00886202">
        <w:rPr>
          <w:rFonts w:asciiTheme="majorHAnsi" w:eastAsiaTheme="minorHAnsi" w:hAnsiTheme="majorHAnsi" w:cs="Arial"/>
          <w:color w:val="auto"/>
          <w:szCs w:val="22"/>
          <w:lang w:val="en-IN"/>
        </w:rPr>
        <w:t>0</w:t>
      </w:r>
      <w:r w:rsidR="00B56B32">
        <w:rPr>
          <w:rFonts w:asciiTheme="majorHAnsi" w:eastAsiaTheme="minorHAnsi" w:hAnsiTheme="majorHAnsi" w:cs="Arial"/>
          <w:color w:val="auto"/>
          <w:szCs w:val="22"/>
          <w:lang w:val="en-IN"/>
        </w:rPr>
        <w:t xml:space="preserve">) days of publication of this </w:t>
      </w:r>
      <w:proofErr w:type="spellStart"/>
      <w:r w:rsidR="00B56B32">
        <w:rPr>
          <w:rFonts w:asciiTheme="majorHAnsi" w:eastAsiaTheme="minorHAnsi" w:hAnsiTheme="majorHAnsi" w:cs="Arial"/>
          <w:color w:val="auto"/>
          <w:szCs w:val="22"/>
          <w:lang w:val="en-IN"/>
        </w:rPr>
        <w:t>Eo</w:t>
      </w:r>
      <w:r w:rsidR="000348EE" w:rsidRPr="00AC1E74">
        <w:rPr>
          <w:rFonts w:asciiTheme="majorHAnsi" w:eastAsiaTheme="minorHAnsi" w:hAnsiTheme="majorHAnsi" w:cs="Arial"/>
          <w:color w:val="auto"/>
          <w:szCs w:val="22"/>
          <w:lang w:val="en-IN"/>
        </w:rPr>
        <w:t>I</w:t>
      </w:r>
      <w:proofErr w:type="spellEnd"/>
      <w:r w:rsidR="000348EE" w:rsidRPr="00AC1E74">
        <w:rPr>
          <w:rFonts w:asciiTheme="majorHAnsi" w:eastAsiaTheme="minorHAnsi" w:hAnsiTheme="majorHAnsi" w:cs="Arial"/>
          <w:color w:val="auto"/>
          <w:szCs w:val="22"/>
          <w:lang w:val="en-IN"/>
        </w:rPr>
        <w:t>.</w:t>
      </w:r>
      <w:r w:rsidR="009A7EE5">
        <w:rPr>
          <w:rFonts w:asciiTheme="majorHAnsi" w:eastAsiaTheme="minorHAnsi" w:hAnsiTheme="majorHAnsi" w:cs="Arial"/>
          <w:color w:val="auto"/>
          <w:szCs w:val="22"/>
          <w:lang w:val="en-IN"/>
        </w:rPr>
        <w:t xml:space="preserve"> </w:t>
      </w:r>
    </w:p>
    <w:sectPr w:rsidR="009259D1" w:rsidRPr="00AC1E74" w:rsidSect="00732A32">
      <w:footerReference w:type="default" r:id="rId11"/>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C6" w:rsidRDefault="000A42C6" w:rsidP="009729E6">
      <w:r>
        <w:separator/>
      </w:r>
    </w:p>
  </w:endnote>
  <w:endnote w:type="continuationSeparator" w:id="0">
    <w:p w:rsidR="000A42C6" w:rsidRDefault="000A42C6"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Gisha">
    <w:altName w:val="Arial"/>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53" w:rsidRPr="00846AE8" w:rsidRDefault="00044A53">
    <w:pPr>
      <w:pStyle w:val="Footer"/>
      <w:rPr>
        <w:color w:val="auto"/>
        <w:lang w:val="nb-NO"/>
      </w:rPr>
    </w:pPr>
    <w:r w:rsidRPr="00846AE8">
      <w:rPr>
        <w:color w:val="auto"/>
        <w:sz w:val="16"/>
        <w:lang w:val="nb-N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C6" w:rsidRDefault="000A42C6" w:rsidP="009729E6">
      <w:r>
        <w:separator/>
      </w:r>
    </w:p>
  </w:footnote>
  <w:footnote w:type="continuationSeparator" w:id="0">
    <w:p w:rsidR="000A42C6" w:rsidRDefault="000A42C6" w:rsidP="00972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2"/>
    <w:rsid w:val="000008F3"/>
    <w:rsid w:val="00001E77"/>
    <w:rsid w:val="000043D3"/>
    <w:rsid w:val="0000601E"/>
    <w:rsid w:val="0001059D"/>
    <w:rsid w:val="00023813"/>
    <w:rsid w:val="00033D50"/>
    <w:rsid w:val="000348EE"/>
    <w:rsid w:val="00041C64"/>
    <w:rsid w:val="00044A53"/>
    <w:rsid w:val="00052B33"/>
    <w:rsid w:val="000558EA"/>
    <w:rsid w:val="000574D5"/>
    <w:rsid w:val="0006509D"/>
    <w:rsid w:val="00076C8B"/>
    <w:rsid w:val="000A0E6A"/>
    <w:rsid w:val="000A42C6"/>
    <w:rsid w:val="000A6BE1"/>
    <w:rsid w:val="000B28A2"/>
    <w:rsid w:val="000B4DF5"/>
    <w:rsid w:val="000C04A0"/>
    <w:rsid w:val="000C660E"/>
    <w:rsid w:val="000D4A0E"/>
    <w:rsid w:val="000F1395"/>
    <w:rsid w:val="000F1611"/>
    <w:rsid w:val="000F239E"/>
    <w:rsid w:val="00111262"/>
    <w:rsid w:val="00117796"/>
    <w:rsid w:val="001218BD"/>
    <w:rsid w:val="001220FD"/>
    <w:rsid w:val="001271B1"/>
    <w:rsid w:val="00127A61"/>
    <w:rsid w:val="0013623E"/>
    <w:rsid w:val="001362E9"/>
    <w:rsid w:val="001519A0"/>
    <w:rsid w:val="00156041"/>
    <w:rsid w:val="001651B6"/>
    <w:rsid w:val="001702C6"/>
    <w:rsid w:val="00174B5F"/>
    <w:rsid w:val="001765C3"/>
    <w:rsid w:val="001820DF"/>
    <w:rsid w:val="00184DCA"/>
    <w:rsid w:val="00193F07"/>
    <w:rsid w:val="001A0B31"/>
    <w:rsid w:val="001A3CE9"/>
    <w:rsid w:val="001A3DC0"/>
    <w:rsid w:val="001B0258"/>
    <w:rsid w:val="001C2382"/>
    <w:rsid w:val="001D63F2"/>
    <w:rsid w:val="001E3E94"/>
    <w:rsid w:val="001E5D22"/>
    <w:rsid w:val="001E5DEC"/>
    <w:rsid w:val="001E6775"/>
    <w:rsid w:val="00203768"/>
    <w:rsid w:val="002075C2"/>
    <w:rsid w:val="00214010"/>
    <w:rsid w:val="0021588B"/>
    <w:rsid w:val="00216755"/>
    <w:rsid w:val="002308AD"/>
    <w:rsid w:val="00235203"/>
    <w:rsid w:val="0024187C"/>
    <w:rsid w:val="0025244C"/>
    <w:rsid w:val="00253612"/>
    <w:rsid w:val="002660FB"/>
    <w:rsid w:val="002715FB"/>
    <w:rsid w:val="00286148"/>
    <w:rsid w:val="00291E3E"/>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17DC2"/>
    <w:rsid w:val="00324476"/>
    <w:rsid w:val="00342942"/>
    <w:rsid w:val="003442FF"/>
    <w:rsid w:val="00346687"/>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49C4"/>
    <w:rsid w:val="003D3610"/>
    <w:rsid w:val="003E0A1E"/>
    <w:rsid w:val="003F10A9"/>
    <w:rsid w:val="003F4282"/>
    <w:rsid w:val="00405D83"/>
    <w:rsid w:val="00406FA9"/>
    <w:rsid w:val="00413866"/>
    <w:rsid w:val="00415142"/>
    <w:rsid w:val="004167A1"/>
    <w:rsid w:val="00427EB4"/>
    <w:rsid w:val="00430C34"/>
    <w:rsid w:val="0043679A"/>
    <w:rsid w:val="00443F21"/>
    <w:rsid w:val="0045202D"/>
    <w:rsid w:val="004525E8"/>
    <w:rsid w:val="004527A1"/>
    <w:rsid w:val="00473BB5"/>
    <w:rsid w:val="004863D1"/>
    <w:rsid w:val="004A0241"/>
    <w:rsid w:val="004A18DF"/>
    <w:rsid w:val="004A23DA"/>
    <w:rsid w:val="004A4B28"/>
    <w:rsid w:val="004D24DD"/>
    <w:rsid w:val="004D3A2A"/>
    <w:rsid w:val="004E2543"/>
    <w:rsid w:val="00501A7B"/>
    <w:rsid w:val="00505016"/>
    <w:rsid w:val="005057F0"/>
    <w:rsid w:val="00525A95"/>
    <w:rsid w:val="00527FAC"/>
    <w:rsid w:val="0053525F"/>
    <w:rsid w:val="005408B2"/>
    <w:rsid w:val="00544B6D"/>
    <w:rsid w:val="0055374F"/>
    <w:rsid w:val="005541F4"/>
    <w:rsid w:val="005651BE"/>
    <w:rsid w:val="005664DC"/>
    <w:rsid w:val="00576951"/>
    <w:rsid w:val="0058354D"/>
    <w:rsid w:val="00584FFA"/>
    <w:rsid w:val="0059200F"/>
    <w:rsid w:val="005946EB"/>
    <w:rsid w:val="00597564"/>
    <w:rsid w:val="005A4EE1"/>
    <w:rsid w:val="005A70C0"/>
    <w:rsid w:val="005B3F07"/>
    <w:rsid w:val="005C28B0"/>
    <w:rsid w:val="005C577A"/>
    <w:rsid w:val="005C6C53"/>
    <w:rsid w:val="005D1BAC"/>
    <w:rsid w:val="005D4828"/>
    <w:rsid w:val="005D5EA7"/>
    <w:rsid w:val="005E02D8"/>
    <w:rsid w:val="005E507B"/>
    <w:rsid w:val="005E632E"/>
    <w:rsid w:val="0060364C"/>
    <w:rsid w:val="006042C7"/>
    <w:rsid w:val="006076B4"/>
    <w:rsid w:val="0060787B"/>
    <w:rsid w:val="0062233F"/>
    <w:rsid w:val="006277F2"/>
    <w:rsid w:val="00630FFA"/>
    <w:rsid w:val="00631662"/>
    <w:rsid w:val="00647B46"/>
    <w:rsid w:val="00663DE9"/>
    <w:rsid w:val="00671072"/>
    <w:rsid w:val="006801FD"/>
    <w:rsid w:val="006804C2"/>
    <w:rsid w:val="00683DE0"/>
    <w:rsid w:val="00690182"/>
    <w:rsid w:val="0069248A"/>
    <w:rsid w:val="006974D1"/>
    <w:rsid w:val="006B28B6"/>
    <w:rsid w:val="006C18E4"/>
    <w:rsid w:val="006D0C80"/>
    <w:rsid w:val="006D4D3C"/>
    <w:rsid w:val="006D53F0"/>
    <w:rsid w:val="006E59CA"/>
    <w:rsid w:val="00701BA0"/>
    <w:rsid w:val="00702F29"/>
    <w:rsid w:val="00705763"/>
    <w:rsid w:val="0071047C"/>
    <w:rsid w:val="00710CE8"/>
    <w:rsid w:val="007136F9"/>
    <w:rsid w:val="007156F0"/>
    <w:rsid w:val="007157E7"/>
    <w:rsid w:val="007206B5"/>
    <w:rsid w:val="00721E81"/>
    <w:rsid w:val="00727F01"/>
    <w:rsid w:val="00732A32"/>
    <w:rsid w:val="0074556A"/>
    <w:rsid w:val="00747AAD"/>
    <w:rsid w:val="0075171B"/>
    <w:rsid w:val="00760499"/>
    <w:rsid w:val="00762EBB"/>
    <w:rsid w:val="007744C7"/>
    <w:rsid w:val="00776F89"/>
    <w:rsid w:val="00785D34"/>
    <w:rsid w:val="00787752"/>
    <w:rsid w:val="00787CA8"/>
    <w:rsid w:val="007939E9"/>
    <w:rsid w:val="007A134E"/>
    <w:rsid w:val="007A1386"/>
    <w:rsid w:val="007A17DC"/>
    <w:rsid w:val="007A2572"/>
    <w:rsid w:val="007A284B"/>
    <w:rsid w:val="007A7F8E"/>
    <w:rsid w:val="007B3703"/>
    <w:rsid w:val="007B60BC"/>
    <w:rsid w:val="007C4274"/>
    <w:rsid w:val="007C67AA"/>
    <w:rsid w:val="007C7C64"/>
    <w:rsid w:val="007E4965"/>
    <w:rsid w:val="007E5A96"/>
    <w:rsid w:val="007F16F2"/>
    <w:rsid w:val="007F2195"/>
    <w:rsid w:val="007F5BE3"/>
    <w:rsid w:val="007F6B7A"/>
    <w:rsid w:val="0080073A"/>
    <w:rsid w:val="0080572B"/>
    <w:rsid w:val="008153A5"/>
    <w:rsid w:val="00822A0E"/>
    <w:rsid w:val="008262C6"/>
    <w:rsid w:val="008309A5"/>
    <w:rsid w:val="00830F59"/>
    <w:rsid w:val="008355F2"/>
    <w:rsid w:val="00835CDF"/>
    <w:rsid w:val="00836D76"/>
    <w:rsid w:val="00837105"/>
    <w:rsid w:val="00844C2B"/>
    <w:rsid w:val="00847156"/>
    <w:rsid w:val="008537C5"/>
    <w:rsid w:val="008579F9"/>
    <w:rsid w:val="008635C8"/>
    <w:rsid w:val="00864D38"/>
    <w:rsid w:val="00864D60"/>
    <w:rsid w:val="00871829"/>
    <w:rsid w:val="00872885"/>
    <w:rsid w:val="00872B03"/>
    <w:rsid w:val="0087389E"/>
    <w:rsid w:val="00876E8B"/>
    <w:rsid w:val="00886202"/>
    <w:rsid w:val="00886B5F"/>
    <w:rsid w:val="00892DE9"/>
    <w:rsid w:val="008A3A15"/>
    <w:rsid w:val="008A57A3"/>
    <w:rsid w:val="008A696F"/>
    <w:rsid w:val="008A7437"/>
    <w:rsid w:val="008B3AE4"/>
    <w:rsid w:val="008B4998"/>
    <w:rsid w:val="008C53EE"/>
    <w:rsid w:val="008D234A"/>
    <w:rsid w:val="008D7BE4"/>
    <w:rsid w:val="008E16CD"/>
    <w:rsid w:val="008F080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17B0"/>
    <w:rsid w:val="0098481D"/>
    <w:rsid w:val="0099126E"/>
    <w:rsid w:val="00993065"/>
    <w:rsid w:val="0099700F"/>
    <w:rsid w:val="009A1EB0"/>
    <w:rsid w:val="009A2738"/>
    <w:rsid w:val="009A29D7"/>
    <w:rsid w:val="009A4FB4"/>
    <w:rsid w:val="009A6796"/>
    <w:rsid w:val="009A7EE5"/>
    <w:rsid w:val="009B3CA0"/>
    <w:rsid w:val="009D61A2"/>
    <w:rsid w:val="009F357C"/>
    <w:rsid w:val="009F4CFC"/>
    <w:rsid w:val="009F6E4A"/>
    <w:rsid w:val="009F6E4C"/>
    <w:rsid w:val="00A024E6"/>
    <w:rsid w:val="00A0664E"/>
    <w:rsid w:val="00A11155"/>
    <w:rsid w:val="00A11DEE"/>
    <w:rsid w:val="00A1316D"/>
    <w:rsid w:val="00A13291"/>
    <w:rsid w:val="00A17944"/>
    <w:rsid w:val="00A3091C"/>
    <w:rsid w:val="00A3496C"/>
    <w:rsid w:val="00A413ED"/>
    <w:rsid w:val="00A4303C"/>
    <w:rsid w:val="00A4593C"/>
    <w:rsid w:val="00A46E5A"/>
    <w:rsid w:val="00A51611"/>
    <w:rsid w:val="00A51DF7"/>
    <w:rsid w:val="00A54C00"/>
    <w:rsid w:val="00A6393C"/>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3AD8"/>
    <w:rsid w:val="00AF50EF"/>
    <w:rsid w:val="00B12487"/>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6EF8"/>
    <w:rsid w:val="00BE5867"/>
    <w:rsid w:val="00BF300E"/>
    <w:rsid w:val="00BF3EB2"/>
    <w:rsid w:val="00C03378"/>
    <w:rsid w:val="00C04F4F"/>
    <w:rsid w:val="00C05B33"/>
    <w:rsid w:val="00C11C6C"/>
    <w:rsid w:val="00C156EB"/>
    <w:rsid w:val="00C17F3E"/>
    <w:rsid w:val="00C20F9A"/>
    <w:rsid w:val="00C21F72"/>
    <w:rsid w:val="00C269C4"/>
    <w:rsid w:val="00C3048A"/>
    <w:rsid w:val="00C36C70"/>
    <w:rsid w:val="00C42833"/>
    <w:rsid w:val="00C46620"/>
    <w:rsid w:val="00C54F6F"/>
    <w:rsid w:val="00C60426"/>
    <w:rsid w:val="00C62693"/>
    <w:rsid w:val="00C77610"/>
    <w:rsid w:val="00C82C7A"/>
    <w:rsid w:val="00C85BAC"/>
    <w:rsid w:val="00C87AAD"/>
    <w:rsid w:val="00C937FA"/>
    <w:rsid w:val="00CB420E"/>
    <w:rsid w:val="00CB42AB"/>
    <w:rsid w:val="00CC1E89"/>
    <w:rsid w:val="00CD06F3"/>
    <w:rsid w:val="00CD71D2"/>
    <w:rsid w:val="00CF3E03"/>
    <w:rsid w:val="00D15B32"/>
    <w:rsid w:val="00D17ACA"/>
    <w:rsid w:val="00D21358"/>
    <w:rsid w:val="00D23DEA"/>
    <w:rsid w:val="00D26DDB"/>
    <w:rsid w:val="00D37C2F"/>
    <w:rsid w:val="00D40900"/>
    <w:rsid w:val="00D41B56"/>
    <w:rsid w:val="00D43632"/>
    <w:rsid w:val="00D50D2F"/>
    <w:rsid w:val="00D6443E"/>
    <w:rsid w:val="00D73BF5"/>
    <w:rsid w:val="00D73F4A"/>
    <w:rsid w:val="00D75454"/>
    <w:rsid w:val="00D817FB"/>
    <w:rsid w:val="00DB0EC2"/>
    <w:rsid w:val="00DB36AD"/>
    <w:rsid w:val="00DB4581"/>
    <w:rsid w:val="00DC012B"/>
    <w:rsid w:val="00DC0B66"/>
    <w:rsid w:val="00DD0CB6"/>
    <w:rsid w:val="00DD34BF"/>
    <w:rsid w:val="00DE1C9A"/>
    <w:rsid w:val="00DE3D0A"/>
    <w:rsid w:val="00DE4DE7"/>
    <w:rsid w:val="00DE722B"/>
    <w:rsid w:val="00DE7F44"/>
    <w:rsid w:val="00DF5012"/>
    <w:rsid w:val="00DF57C3"/>
    <w:rsid w:val="00E04D9D"/>
    <w:rsid w:val="00E20720"/>
    <w:rsid w:val="00E33990"/>
    <w:rsid w:val="00E36589"/>
    <w:rsid w:val="00E37203"/>
    <w:rsid w:val="00E43CB0"/>
    <w:rsid w:val="00E722A6"/>
    <w:rsid w:val="00E750BE"/>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7D1E"/>
    <w:rsid w:val="00F020EE"/>
    <w:rsid w:val="00F10090"/>
    <w:rsid w:val="00F12165"/>
    <w:rsid w:val="00F23277"/>
    <w:rsid w:val="00F33306"/>
    <w:rsid w:val="00F37577"/>
    <w:rsid w:val="00F402AB"/>
    <w:rsid w:val="00F4444C"/>
    <w:rsid w:val="00F46503"/>
    <w:rsid w:val="00F541DF"/>
    <w:rsid w:val="00F54EB2"/>
    <w:rsid w:val="00F566D0"/>
    <w:rsid w:val="00F82562"/>
    <w:rsid w:val="00F845AD"/>
    <w:rsid w:val="00F87EEB"/>
    <w:rsid w:val="00F97803"/>
    <w:rsid w:val="00FA4F29"/>
    <w:rsid w:val="00FB1D60"/>
    <w:rsid w:val="00FB4BC9"/>
    <w:rsid w:val="00FC0546"/>
    <w:rsid w:val="00FC67DE"/>
    <w:rsid w:val="00FD3941"/>
    <w:rsid w:val="00FD3DF7"/>
    <w:rsid w:val="00FD60E0"/>
    <w:rsid w:val="00FE46DD"/>
    <w:rsid w:val="00FE4ACC"/>
    <w:rsid w:val="00FE7DBF"/>
    <w:rsid w:val="00FE7E76"/>
    <w:rsid w:val="00FF1FA3"/>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pro-spapp02:5443/" TargetMode="External"/><Relationship Id="rId4" Type="http://schemas.openxmlformats.org/officeDocument/2006/relationships/webSettings" Target="webSettings.xml"/><Relationship Id="rId9"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2019-09-12T18:30:00+00:00</StartDate>
    <PublisherEmailID xmlns="6b02143d-c076-4788-b315-b1d4ff2ff2ad">rajat.bhanot@cairnindia.com</PublisherEmailID>
    <Status xmlns="6b02143d-c076-4788-b315-b1d4ff2ff2ad">Published</Status>
    <PublisherName xmlns="6b02143d-c076-4788-b315-b1d4ff2ff2ad">Rajat Bhanot</PublisherName>
    <EndDate xmlns="6b02143d-c076-4788-b315-b1d4ff2ff2ad">2019-09-23T17:30:00+00:00</EndDate>
    <EvinceInterestURL xmlns="78439af1-28f1-4ee5-8d5a-af7253c94f97" xsi:nil="true"/>
  </documentManagement>
</p:properties>
</file>

<file path=customXml/itemProps1.xml><?xml version="1.0" encoding="utf-8"?>
<ds:datastoreItem xmlns:ds="http://schemas.openxmlformats.org/officeDocument/2006/customXml" ds:itemID="{6A5FFB69-0054-4C13-B0CD-BF0D2777DA24}"/>
</file>

<file path=customXml/itemProps2.xml><?xml version="1.0" encoding="utf-8"?>
<ds:datastoreItem xmlns:ds="http://schemas.openxmlformats.org/officeDocument/2006/customXml" ds:itemID="{0C5A19DD-576E-4CC6-803D-8E9B8E1D2617}"/>
</file>

<file path=customXml/itemProps3.xml><?xml version="1.0" encoding="utf-8"?>
<ds:datastoreItem xmlns:ds="http://schemas.openxmlformats.org/officeDocument/2006/customXml" ds:itemID="{A2181193-2E5B-4F3C-96EA-029E2B30A4B3}"/>
</file>

<file path=docProps/app.xml><?xml version="1.0" encoding="utf-8"?>
<Properties xmlns="http://schemas.openxmlformats.org/officeDocument/2006/extended-properties" xmlns:vt="http://schemas.openxmlformats.org/officeDocument/2006/docPropsVTypes">
  <Template>Normal</Template>
  <TotalTime>441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SUPPLY OF FLUSHING OIL AT BHOGAT, GUJARAT</dc:title>
  <dc:creator>gbansi</dc:creator>
  <cp:lastModifiedBy>Vivek Sharma (PSCM)</cp:lastModifiedBy>
  <cp:revision>12</cp:revision>
  <cp:lastPrinted>2019-05-28T05:25:00Z</cp:lastPrinted>
  <dcterms:created xsi:type="dcterms:W3CDTF">2019-02-08T05:24:00Z</dcterms:created>
  <dcterms:modified xsi:type="dcterms:W3CDTF">2019-09-04T13:40:00Z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